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C77" w:rsidRDefault="000D660B">
      <w:pPr>
        <w:pBdr>
          <w:top w:val="nil"/>
          <w:left w:val="nil"/>
          <w:bottom w:val="nil"/>
          <w:right w:val="nil"/>
          <w:between w:val="nil"/>
        </w:pBdr>
        <w:spacing w:after="0"/>
        <w:ind w:left="1" w:hanging="3"/>
        <w:rPr>
          <w:color w:val="000000"/>
          <w:sz w:val="32"/>
          <w:szCs w:val="32"/>
        </w:rPr>
      </w:pPr>
      <w:bookmarkStart w:id="0" w:name="_GoBack"/>
      <w:bookmarkEnd w:id="0"/>
      <w:r>
        <w:rPr>
          <w:b/>
          <w:color w:val="000000"/>
          <w:sz w:val="32"/>
          <w:szCs w:val="32"/>
        </w:rPr>
        <w:t xml:space="preserve">           </w:t>
      </w:r>
    </w:p>
    <w:p w:rsidR="00A87C77" w:rsidRDefault="000D660B">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ДОГОВОР ПОСТАВКИ № М47-</w:t>
      </w:r>
      <w:r>
        <w:rPr>
          <w:rFonts w:ascii="Times New Roman" w:eastAsia="Times New Roman" w:hAnsi="Times New Roman" w:cs="Times New Roman"/>
          <w:b/>
        </w:rPr>
        <w:t>19</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Санкт-Петербург                                                                                                      «13» июля  20</w:t>
      </w:r>
      <w:r>
        <w:rPr>
          <w:rFonts w:ascii="Times New Roman" w:eastAsia="Times New Roman" w:hAnsi="Times New Roman" w:cs="Times New Roman"/>
          <w:b/>
        </w:rPr>
        <w:t>23</w:t>
      </w:r>
      <w:r>
        <w:rPr>
          <w:rFonts w:ascii="Times New Roman" w:eastAsia="Times New Roman" w:hAnsi="Times New Roman" w:cs="Times New Roman"/>
          <w:b/>
          <w:color w:val="000000"/>
        </w:rPr>
        <w:t xml:space="preserve"> г.  </w:t>
      </w:r>
    </w:p>
    <w:p w:rsidR="00A87C77" w:rsidRDefault="00A87C77">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Общество с ограниченной ответственностью «        », именуемое в дальнейшем Поставщик, в лице Генерального директора ___________________________., действующего на основании Устава, с одной стороны, и _____________________ именуемый в дальнейшем Покупатель,</w:t>
      </w:r>
      <w:r>
        <w:rPr>
          <w:rFonts w:ascii="Times New Roman" w:eastAsia="Times New Roman" w:hAnsi="Times New Roman" w:cs="Times New Roman"/>
          <w:color w:val="000000"/>
        </w:rPr>
        <w:t xml:space="preserve"> с другой стороны, вместе именуемые «Стороны», заключили настоящий договор о нижеследующем:</w:t>
      </w:r>
    </w:p>
    <w:p w:rsidR="00A87C77" w:rsidRDefault="00A87C77">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1. ПРЕДМЕТ ДОГОВОРА</w:t>
      </w:r>
    </w:p>
    <w:p w:rsidR="00A87C77" w:rsidRDefault="00A87C77">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1.1. По настоящему договору Поставщик  изготавливает  и поставляет отдельными партиями продукцию – бетон в ассортименте, а Покупатель принима</w:t>
      </w:r>
      <w:r>
        <w:rPr>
          <w:rFonts w:ascii="Times New Roman" w:eastAsia="Times New Roman" w:hAnsi="Times New Roman" w:cs="Times New Roman"/>
          <w:color w:val="000000"/>
        </w:rPr>
        <w:t>ет эту продукцию и своевременно производит ее оплату.</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1.2. Продукция передается одной или несколькими партиями. Партией продукции считается продукция, поставляемая в соответствии с одной товарной накладной (ТОРГ-12).</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1.3. Наименование, количество, ассортимент, а также цена продукции, поставляемой по настоящему договору, указывается в заявках и в товарных накладных, которые являются неотъемлемой частью настоящего договора.</w:t>
      </w:r>
    </w:p>
    <w:p w:rsidR="00A87C77" w:rsidRDefault="000D660B">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1.4. Общий объем продукции настоящим Договором </w:t>
      </w:r>
      <w:r>
        <w:rPr>
          <w:rFonts w:ascii="Times New Roman" w:eastAsia="Times New Roman" w:hAnsi="Times New Roman" w:cs="Times New Roman"/>
          <w:color w:val="000000"/>
        </w:rPr>
        <w:t>не регламентируется, а определяется количеством и стоимостью совокупности всех партий, поставленных в течение срока действия Договора (либо единой партии).</w:t>
      </w:r>
    </w:p>
    <w:p w:rsidR="00A87C77" w:rsidRDefault="00A87C77">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2.УСЛОВИЯ, ПОРЯДОК И СРОКИ  ПОСТАВКИ  ПРОДУКЦИИ</w:t>
      </w:r>
    </w:p>
    <w:p w:rsidR="00A87C77" w:rsidRDefault="00A87C77">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2.1. Поставка продукции осуществляется Поставщиком путем отгрузки продукции Покупателю, или грузополучателю, указанному Покупателем.</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2.2. Поставка каждой партии продукции осуществляется на основании заявок Покупателя, составленных в письменной форме, согла</w:t>
      </w:r>
      <w:r>
        <w:rPr>
          <w:rFonts w:ascii="Times New Roman" w:eastAsia="Times New Roman" w:hAnsi="Times New Roman" w:cs="Times New Roman"/>
          <w:color w:val="000000"/>
        </w:rPr>
        <w:t xml:space="preserve">сно утвержденной Форме Поставщика (Приложение №1 к настоящему договору).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2.2.1. Заявка направляется Покупателем путем передачи по факсу или электронной почтой по адресу Поставщика,  не позднее 12.00 часов дня, предшествующего дню отгрузки продукции, а зая</w:t>
      </w:r>
      <w:r>
        <w:rPr>
          <w:rFonts w:ascii="Times New Roman" w:eastAsia="Times New Roman" w:hAnsi="Times New Roman" w:cs="Times New Roman"/>
          <w:color w:val="000000"/>
        </w:rPr>
        <w:t>вка на поставку продукции с использованием  автобетононасоса не позднее, чем за 48 часов до даты отгрузки продукции. Поставщик обязан согласовать заявку Покупателя  не позднее 12 часов  с момента её получения.</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2.2.2. Покупатель вправе изменить условия заяв</w:t>
      </w:r>
      <w:r>
        <w:rPr>
          <w:rFonts w:ascii="Times New Roman" w:eastAsia="Times New Roman" w:hAnsi="Times New Roman" w:cs="Times New Roman"/>
          <w:color w:val="000000"/>
        </w:rPr>
        <w:t>ки или полностью отказаться от поданной заявки не позднее, чем за 12 (двенадцать) часов до планируемого времени отгрузки продукции  с завода  Поставщика. Отказ от заявки должен быть предоставлен Поставщику в письменной форме. В случае отмены заявки после о</w:t>
      </w:r>
      <w:r>
        <w:rPr>
          <w:rFonts w:ascii="Times New Roman" w:eastAsia="Times New Roman" w:hAnsi="Times New Roman" w:cs="Times New Roman"/>
          <w:color w:val="000000"/>
        </w:rPr>
        <w:t xml:space="preserve">тгрузки продукции и выезда транспортного средства с продукцией с завода Поставщика, Покупатель обязан принять продукцию либо уплатить  Поставщику штраф в размере полной стоимости такой продукции.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2.2.3. Если Покупателем был заказан автобетононасос, и Поку</w:t>
      </w:r>
      <w:r>
        <w:rPr>
          <w:rFonts w:ascii="Times New Roman" w:eastAsia="Times New Roman" w:hAnsi="Times New Roman" w:cs="Times New Roman"/>
          <w:color w:val="000000"/>
        </w:rPr>
        <w:t xml:space="preserve">патель  отказался от своей заявки менее чем за 3 (три) часа до выезда транспортного средства с продукцией (и автобетононасосом) с завода Поставщика, Покупатель уплачивает Поставщику также штраф в размере стоимости 4 (четыре) часов работы автобетононасоса, </w:t>
      </w:r>
      <w:r>
        <w:rPr>
          <w:rFonts w:ascii="Times New Roman" w:eastAsia="Times New Roman" w:hAnsi="Times New Roman" w:cs="Times New Roman"/>
          <w:color w:val="000000"/>
        </w:rPr>
        <w:t xml:space="preserve">по цене, установленной в протоколе согласования цен (Приложение №2 Настоящего договора ).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2.2.4. В случае изменения условий заявки в день отгрузки, Поставщик осуществляет доставку продукции Покупателю транспортным средством  с грузовместимостью того объем</w:t>
      </w:r>
      <w:r>
        <w:rPr>
          <w:rFonts w:ascii="Times New Roman" w:eastAsia="Times New Roman" w:hAnsi="Times New Roman" w:cs="Times New Roman"/>
          <w:color w:val="000000"/>
        </w:rPr>
        <w:t>а, которое имеется у Поставщика  в наличии, при этом Покупатель оплачивает доставку по цене того транспортного средства, которое предоставлено Поставщиком. В случае увеличения объема в большую сторону и отсутствии у Поставщика транспортного средства нужног</w:t>
      </w:r>
      <w:r>
        <w:rPr>
          <w:rFonts w:ascii="Times New Roman" w:eastAsia="Times New Roman" w:hAnsi="Times New Roman" w:cs="Times New Roman"/>
          <w:color w:val="000000"/>
        </w:rPr>
        <w:t>о объема, стороны согласовывают дату и время до поставки продукции, при этом стоимость такой доставки Покупатель оплачивает отдельно.</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2.3. Доставка продукции может осуществляться как транспортом Поставщика, так и транспортом Покупателя (самовывоз). Поставщ</w:t>
      </w:r>
      <w:r>
        <w:rPr>
          <w:rFonts w:ascii="Times New Roman" w:eastAsia="Times New Roman" w:hAnsi="Times New Roman" w:cs="Times New Roman"/>
          <w:color w:val="000000"/>
        </w:rPr>
        <w:t xml:space="preserve">ик производит поставку продукции в автобетоносмесителях емкостью от 7 куб.м. до 12 куб.м в сроки, ассортименте и количестве согласно заявке Покупателя.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2.4. В случае доставки продукции транспортом Поставщика, Покупатель обязан обеспечить в месте приемки п</w:t>
      </w:r>
      <w:r>
        <w:rPr>
          <w:rFonts w:ascii="Times New Roman" w:eastAsia="Times New Roman" w:hAnsi="Times New Roman" w:cs="Times New Roman"/>
          <w:color w:val="000000"/>
        </w:rPr>
        <w:t>родукции следующие условия:</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наличие  подъездных путей, а также погрузо-разгрузочных площадей  размером не менее 8м х 10м с твердым дорожным покрытием, в состоянии, обеспечивающем своевременную разгрузку, беспрепятственное и безопасное  движение и свобод</w:t>
      </w:r>
      <w:r>
        <w:rPr>
          <w:rFonts w:ascii="Times New Roman" w:eastAsia="Times New Roman" w:hAnsi="Times New Roman" w:cs="Times New Roman"/>
          <w:color w:val="000000"/>
        </w:rPr>
        <w:t>ное маневрирование транспорта Поставщика,</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отсутствие висящих препятствий в виде  электрических проводов, деревьев и т.п. ниже 5м над уровнем земли,</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обязательное наличие места для технологической замывки автобетоносмесителя  и автобетононасоса (при его заказе),</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обязательно наличие у Покупателя действующего разрешения на проведение работ по бетонированию в период приемки товара. В случае отсутстви</w:t>
      </w:r>
      <w:r>
        <w:rPr>
          <w:rFonts w:ascii="Times New Roman" w:eastAsia="Times New Roman" w:hAnsi="Times New Roman" w:cs="Times New Roman"/>
          <w:color w:val="000000"/>
        </w:rPr>
        <w:t>я такого разрешения, Покупатель полностью несет ответственность за последствия нарушения порядка работ перед властями и третьими лицами.</w:t>
      </w:r>
    </w:p>
    <w:p w:rsidR="00A87C77" w:rsidRDefault="00A87C77">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3. КАЧЕСТВО ПРОДУКЦИИ. ПРИЕМКА.</w:t>
      </w:r>
    </w:p>
    <w:p w:rsidR="00A87C77" w:rsidRDefault="00A87C77">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 xml:space="preserve">3.1. Качество поставляемой продукции должно соответствовать ГОСТ 7473-2010 «Бетонные смеси» и настоящему договору. Подтверждением качества со стороны Поставщика является технический паспорт на каждую партию продукции. Продукция должна соответствовать 1- й </w:t>
      </w:r>
      <w:r>
        <w:rPr>
          <w:rFonts w:ascii="Times New Roman" w:eastAsia="Times New Roman" w:hAnsi="Times New Roman" w:cs="Times New Roman"/>
          <w:color w:val="000000"/>
        </w:rPr>
        <w:t>категории радиоактивности.</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3.2. Покупатель вправе заранее заказать у Поставщика образцы продукции  в соответствии с ГОСТ 10181-2000 в соответствии с действующим прейскурантом.</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3.3. Приемка поставляемой продукции осуществляется уполномоченным представител</w:t>
      </w:r>
      <w:r>
        <w:rPr>
          <w:rFonts w:ascii="Times New Roman" w:eastAsia="Times New Roman" w:hAnsi="Times New Roman" w:cs="Times New Roman"/>
          <w:color w:val="000000"/>
        </w:rPr>
        <w:t xml:space="preserve">ем Покупателя: - при самовывозе - в месте, указанном Поставщиком,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доставке транспортом Поставщика - в месте, указанном Покупателем.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Покупатель гарантирует, что лица, осуществляющие приемку продукции от имени Покупателя, имеют надлежащие на то пол</w:t>
      </w:r>
      <w:r>
        <w:rPr>
          <w:rFonts w:ascii="Times New Roman" w:eastAsia="Times New Roman" w:hAnsi="Times New Roman" w:cs="Times New Roman"/>
          <w:color w:val="000000"/>
        </w:rPr>
        <w:t>номочия, подтвержденные доверенностью.</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 Датой поставки является  дата подписания товарной и/или товарно-транспортной  накладной (ТТН), при расхождении дат на указанных документах, считается самая поздняя дата.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3.5. При доставке продукции транспортом </w:t>
      </w:r>
      <w:r>
        <w:rPr>
          <w:rFonts w:ascii="Times New Roman" w:eastAsia="Times New Roman" w:hAnsi="Times New Roman" w:cs="Times New Roman"/>
          <w:color w:val="000000"/>
        </w:rPr>
        <w:t xml:space="preserve">Поставщика, уполномоченный представитель Покупателя обязан фиксировать в товарно-транспортных накладных  время прибытия и убытия транспорта Поставщика, время разгрузки, время простоя. На разгрузку продукции отводится один час. Дополнительное время простоя </w:t>
      </w:r>
      <w:r>
        <w:rPr>
          <w:rFonts w:ascii="Times New Roman" w:eastAsia="Times New Roman" w:hAnsi="Times New Roman" w:cs="Times New Roman"/>
          <w:color w:val="000000"/>
        </w:rPr>
        <w:t xml:space="preserve">под разгрузкой оплачивается Покупателем дополнительно из расчета  1250 (одна тысяча двести пятьдесят) руб./час  за каждый дополнительный час.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3.6. При обнаружении несоответствия количества или качества полученной продукции данным, указанным в ТТН и техническом паспорте, Покупатель обязан сообщить об этом Поставщику и вызвать его представителя для участия в приемке продукции и составлении двухсто</w:t>
      </w:r>
      <w:r>
        <w:rPr>
          <w:rFonts w:ascii="Times New Roman" w:eastAsia="Times New Roman" w:hAnsi="Times New Roman" w:cs="Times New Roman"/>
          <w:color w:val="000000"/>
        </w:rPr>
        <w:t>роннего акта о выявленных недостатках:</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 качеству – не позднее одного часа с момента начала приемки бетона (продукции)  на объекте Покупателя. В случае разбавления водой поставленного бетона (продукции) на объекте Покупателя, претензии по кач</w:t>
      </w:r>
      <w:r>
        <w:rPr>
          <w:rFonts w:ascii="Times New Roman" w:eastAsia="Times New Roman" w:hAnsi="Times New Roman" w:cs="Times New Roman"/>
          <w:color w:val="000000"/>
        </w:rPr>
        <w:t>еству бетона Поставщиком не принимаются.</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 количеству  – не позднее одного часа с момента начала приемки бетона (продукции)  на объекте Покупателя.  В случае приемки Покупателем продукции с соответствующими отметками в товарно-транспортной на</w:t>
      </w:r>
      <w:r>
        <w:rPr>
          <w:rFonts w:ascii="Times New Roman" w:eastAsia="Times New Roman" w:hAnsi="Times New Roman" w:cs="Times New Roman"/>
          <w:color w:val="000000"/>
        </w:rPr>
        <w:t>кладной, дальнейшие претензии по количеству поставленной продукции не принимаются.</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3.7. В случае неисправности техники, осуществляющей подачу бетона (продукции), Поставщик обязан предоставить резервную технику в срок, предварительно оговоренный с Покупате</w:t>
      </w:r>
      <w:r>
        <w:rPr>
          <w:rFonts w:ascii="Times New Roman" w:eastAsia="Times New Roman" w:hAnsi="Times New Roman" w:cs="Times New Roman"/>
          <w:color w:val="000000"/>
        </w:rPr>
        <w:t>лем и не влияющий на возможность и качество заливки бетона (продукции).</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3.8. В случае несоблюдения Покупателем  в месте приемки продукции условий, установленных в п. 2.4. настоящего договора, исключающие возможность надлежащим образом совершить разгрузку п</w:t>
      </w:r>
      <w:r>
        <w:rPr>
          <w:rFonts w:ascii="Times New Roman" w:eastAsia="Times New Roman" w:hAnsi="Times New Roman" w:cs="Times New Roman"/>
          <w:color w:val="000000"/>
        </w:rPr>
        <w:t>родукции, в таком случае продукция считается поставленной и подлежащей оплате, а в случае предварительной оплаты, стоимость оплаченной продукции Поставщиком  не возвращается.. При этом Покупатель признает, что специфика продукции не позволяет ее долгосрочн</w:t>
      </w:r>
      <w:r>
        <w:rPr>
          <w:rFonts w:ascii="Times New Roman" w:eastAsia="Times New Roman" w:hAnsi="Times New Roman" w:cs="Times New Roman"/>
          <w:color w:val="000000"/>
        </w:rPr>
        <w:t xml:space="preserve">ого хранения и повторной доставки, такая продукция должна быть  немедленно утилизована Поставщиком.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Стоимость  утилизация продукции  с объекта Покупателя равна полной стоимости продукции.</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3.9. В случае, указанном в п.3.8. стороны составляют акт осмотра м</w:t>
      </w:r>
      <w:r>
        <w:rPr>
          <w:rFonts w:ascii="Times New Roman" w:eastAsia="Times New Roman" w:hAnsi="Times New Roman" w:cs="Times New Roman"/>
          <w:color w:val="000000"/>
        </w:rPr>
        <w:t>еста приемки товара, где указывается о  невозможности приемки товара по вине Покупателя. В случае отказа Покупателя от подписания указанного акта, акт подписывается представителем Поставщика с пометкой о таком отказе, при этом Поставщик вправе привлечь сви</w:t>
      </w:r>
      <w:r>
        <w:rPr>
          <w:rFonts w:ascii="Times New Roman" w:eastAsia="Times New Roman" w:hAnsi="Times New Roman" w:cs="Times New Roman"/>
          <w:color w:val="000000"/>
        </w:rPr>
        <w:t xml:space="preserve">детелей и/или произвести фотосъемку места приемки, такие доказательства в дальнейшем стороны считают допустимыми при последующих возможных судебных разбирательствах.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3.10. Поставщик вправе приостановить поставку заказанной продукции в случае отсутствия пр</w:t>
      </w:r>
      <w:r>
        <w:rPr>
          <w:rFonts w:ascii="Times New Roman" w:eastAsia="Times New Roman" w:hAnsi="Times New Roman" w:cs="Times New Roman"/>
          <w:color w:val="000000"/>
        </w:rPr>
        <w:t>едоплаты за поставляемую партию продукции, а также  просрочки оплаты Покупателем предыдущих партий  продукции. При этом  Поставщик не несет ответственности за возможные убытки Покупателя.</w:t>
      </w:r>
    </w:p>
    <w:p w:rsidR="00A87C77" w:rsidRDefault="00A87C77">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4. СТОИМОСТЬ ДОГОВОРА И ПОРЯДОК РАСЧЕТОВ</w:t>
      </w:r>
    </w:p>
    <w:p w:rsidR="00A87C77" w:rsidRDefault="00A87C77">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4.1 Общая цена Договора складывается из суммированной стоимости всех партий продукции, поставленных в период действия Договора.</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 Покупатель оплачивает Продукцию и стоимость ее доставки по ценам согласно Протоколу согласования цен, действующего на дату </w:t>
      </w:r>
      <w:r>
        <w:rPr>
          <w:rFonts w:ascii="Times New Roman" w:eastAsia="Times New Roman" w:hAnsi="Times New Roman" w:cs="Times New Roman"/>
          <w:color w:val="000000"/>
        </w:rPr>
        <w:t xml:space="preserve">отгрузки каждой партии продукции. Протокол  прилагается к настоящему договору и является его неотъемлемой частью (Приложение №2 к договору).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4.3. Оплата стоимости продукции, ее доставки, а при необходимости и стоимости  работы  автобетононасоса производ</w:t>
      </w:r>
      <w:r>
        <w:rPr>
          <w:rFonts w:ascii="Times New Roman" w:eastAsia="Times New Roman" w:hAnsi="Times New Roman" w:cs="Times New Roman"/>
          <w:color w:val="000000"/>
        </w:rPr>
        <w:t>ится Покупателем путем предоплаты на основании выставленного Поставщиком счета.</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4.4. Все расчеты по договору производятся путем перечисления денежных средств на расчетный счет Поставщика  не позднее, чем за два дня до даты отгрузки продукции.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Датой оплаты</w:t>
      </w:r>
      <w:r>
        <w:rPr>
          <w:rFonts w:ascii="Times New Roman" w:eastAsia="Times New Roman" w:hAnsi="Times New Roman" w:cs="Times New Roman"/>
          <w:color w:val="000000"/>
        </w:rPr>
        <w:t xml:space="preserve"> считается дата поступления денежных средств на расчетный счет Поставщика. В платежном документе в графе «назначение платежа» делается ссылка на номер договора поставки или номер счета или товарной накладной на продукцию.</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4.5. Поставщик в течение срока дей</w:t>
      </w:r>
      <w:r>
        <w:rPr>
          <w:rFonts w:ascii="Times New Roman" w:eastAsia="Times New Roman" w:hAnsi="Times New Roman" w:cs="Times New Roman"/>
          <w:color w:val="000000"/>
        </w:rPr>
        <w:t>ствия настоящего договора в одностороннем порядке имеет право пересматривать цены на продукцию в зависимости от увеличения себестоимости продукции или изменения конъюнктуры рынка сбыта продукции, указанной в данном договоре. Об изменении цен на продукцию П</w:t>
      </w:r>
      <w:r>
        <w:rPr>
          <w:rFonts w:ascii="Times New Roman" w:eastAsia="Times New Roman" w:hAnsi="Times New Roman" w:cs="Times New Roman"/>
          <w:color w:val="000000"/>
        </w:rPr>
        <w:t xml:space="preserve">оставщик уведомляет Покупателя не менее чем за 3 (три) дня до предполагаемой даты введения новых цен на продукцию, предоставляя Прайс-лист с изменениями. При согласии Покупателя на изменение цены, стороны подписывают дополнительное соглашение к настоящему </w:t>
      </w:r>
      <w:r>
        <w:rPr>
          <w:rFonts w:ascii="Times New Roman" w:eastAsia="Times New Roman" w:hAnsi="Times New Roman" w:cs="Times New Roman"/>
          <w:color w:val="000000"/>
        </w:rPr>
        <w:t>договору, в противном случае, данный договор может быть расторгнут Поставщиком досрочно в одностороннем внесудебном порядке с обязательным уведомлением Покупателя за 3 (три) дня.</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rsidR="00A87C77" w:rsidRDefault="000D660B">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5. ОТВЕТСТВЕННОСТЬ СТОРОН</w:t>
      </w:r>
    </w:p>
    <w:p w:rsidR="00A87C77" w:rsidRDefault="00A87C77">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5.1. За необоснованный отказ от приемки продукции на объекте Покупателя (обоснованным является отказ от приемки продукции ненадлежащего качества, количества и ассортимента),  Покупатель по требованию  Поставщика  уплачивает штраф в размере 100 %  от стоимо</w:t>
      </w:r>
      <w:r>
        <w:rPr>
          <w:rFonts w:ascii="Times New Roman" w:eastAsia="Times New Roman" w:hAnsi="Times New Roman" w:cs="Times New Roman"/>
          <w:color w:val="000000"/>
        </w:rPr>
        <w:t>сти продукции, принять которую он необоснованно отказался. При этом Поставщик вправе зачесть предоплату по договору в счет указанного штрафа.</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5.2. В случае просрочки Покупателем оплаты поставленной в его адрес продукции, он по письменному требованию Поста</w:t>
      </w:r>
      <w:r>
        <w:rPr>
          <w:rFonts w:ascii="Times New Roman" w:eastAsia="Times New Roman" w:hAnsi="Times New Roman" w:cs="Times New Roman"/>
          <w:color w:val="000000"/>
        </w:rPr>
        <w:t>вщика выплачивает Поставщику пени в размере 0,05% от стоимости подлежащей оплате продукции за каждый календарный  день просрочки.</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5.3. При несоблюдении сроков поставки, либо поставке продукции в меньшем количестве, чем указано в заявке, Поставщик п</w:t>
      </w:r>
      <w:r>
        <w:rPr>
          <w:rFonts w:ascii="Times New Roman" w:eastAsia="Times New Roman" w:hAnsi="Times New Roman" w:cs="Times New Roman"/>
          <w:color w:val="000000"/>
        </w:rPr>
        <w:t xml:space="preserve">о письменному требованию Покупателя выплачивает Покупателю пени в размере 0,05 % от стоимости своевременно не поставленной (недопоставленной) за каждый календарный день просрочки.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5.4. При несоблюдении Покупателем условий о наличии на месте приемки места для технологической замывки автобетоносмесителя и автобетононасоса (при его заказе), согласно п.2.4. настоящего договора, Покупатель оплачивает Поставщику штраф в размере  3000 рубл</w:t>
      </w:r>
      <w:r>
        <w:rPr>
          <w:rFonts w:ascii="Times New Roman" w:eastAsia="Times New Roman" w:hAnsi="Times New Roman" w:cs="Times New Roman"/>
          <w:color w:val="000000"/>
        </w:rPr>
        <w:t>ей – за каждый автобетоносмеситель и 1000 рублей – за каждый автобетононасос.</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5.5. В случае повреждения транспорта Поставщика не по вине водителя транспортного средства на подъездных путях (т.е  находящихся в пределах территории объекта на который </w:t>
      </w:r>
      <w:r>
        <w:rPr>
          <w:rFonts w:ascii="Times New Roman" w:eastAsia="Times New Roman" w:hAnsi="Times New Roman" w:cs="Times New Roman"/>
          <w:color w:val="000000"/>
        </w:rPr>
        <w:t xml:space="preserve">по указанию Покупателя </w:t>
      </w:r>
      <w:r>
        <w:rPr>
          <w:rFonts w:ascii="Times New Roman" w:eastAsia="Times New Roman" w:hAnsi="Times New Roman" w:cs="Times New Roman"/>
          <w:color w:val="000000"/>
        </w:rPr>
        <w:lastRenderedPageBreak/>
        <w:t>поставляется продукция) или разгрузочных площадках Покупателя из-за ненадлежащего их состояния, Покупатель обязан возместить Поставщику причиненный этим ущерб.</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5.6. В случае если Покупатель  вызвал представителей Поставщика в</w:t>
      </w:r>
      <w:r>
        <w:rPr>
          <w:rFonts w:ascii="Times New Roman" w:eastAsia="Times New Roman" w:hAnsi="Times New Roman" w:cs="Times New Roman"/>
          <w:color w:val="000000"/>
        </w:rPr>
        <w:t xml:space="preserve"> связи недостачей поставленной продукции (п.3.5 настоящего договора) для составления двухстороннего акта, но фактически недостача  Сторонами не была обнаружена, то Покупатель по требованию Поставщика обязан выплатить штраф в сумме 2000 рублей за каждый  сл</w:t>
      </w:r>
      <w:r>
        <w:rPr>
          <w:rFonts w:ascii="Times New Roman" w:eastAsia="Times New Roman" w:hAnsi="Times New Roman" w:cs="Times New Roman"/>
          <w:color w:val="000000"/>
        </w:rPr>
        <w:t xml:space="preserve">учай. </w:t>
      </w:r>
      <w:r>
        <w:rPr>
          <w:rFonts w:ascii="Times New Roman" w:eastAsia="Times New Roman" w:hAnsi="Times New Roman" w:cs="Times New Roman"/>
          <w:color w:val="000000"/>
        </w:rPr>
        <w:tab/>
      </w:r>
    </w:p>
    <w:p w:rsidR="00A87C77" w:rsidRDefault="000D660B">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6. ДЕЙСТВИЕ НЕПРЕОДОЛИМОЙ СИЛЫ</w:t>
      </w:r>
    </w:p>
    <w:p w:rsidR="00A87C77" w:rsidRDefault="00A87C77">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6.1 Стороны освобождаются от ответственности за неисполнение или ненадлежащее исполнение своих обязательств по договору, если это явилось следствием действия обстоятельств непреодолимой силы, которые ни одна из Сторон не могла ни предвидеть, ни предотврати</w:t>
      </w:r>
      <w:r>
        <w:rPr>
          <w:rFonts w:ascii="Times New Roman" w:eastAsia="Times New Roman" w:hAnsi="Times New Roman" w:cs="Times New Roman"/>
          <w:color w:val="000000"/>
        </w:rPr>
        <w:t>ть разумными мерами.</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6.2 Сторона, которая не в состоянии выполнить свои обязательства по причинам наступления  обстоятельств непреодолимой силы, должна в письменной форме незамедлительно уведомить другую сторону о начале, ожидаемом сроке действия и прекра</w:t>
      </w:r>
      <w:r>
        <w:rPr>
          <w:rFonts w:ascii="Times New Roman" w:eastAsia="Times New Roman" w:hAnsi="Times New Roman" w:cs="Times New Roman"/>
          <w:color w:val="000000"/>
        </w:rPr>
        <w:t>щении указанных обстоятельств. Факты, содержащиеся в уведомлении, должны быть подтверждены документально торговой палатой или другой компетентной организацией соответствующей стороны. Не уведомление или несвоевременное уведомление лишает виновную сторону п</w:t>
      </w:r>
      <w:r>
        <w:rPr>
          <w:rFonts w:ascii="Times New Roman" w:eastAsia="Times New Roman" w:hAnsi="Times New Roman" w:cs="Times New Roman"/>
          <w:color w:val="000000"/>
        </w:rPr>
        <w:t>рава на освобождение от обязательств вследствие действия указанных обстоятельств.</w:t>
      </w:r>
    </w:p>
    <w:p w:rsidR="00A87C77" w:rsidRDefault="000D660B">
      <w:pPr>
        <w:pBdr>
          <w:top w:val="nil"/>
          <w:left w:val="nil"/>
          <w:bottom w:val="nil"/>
          <w:right w:val="nil"/>
          <w:between w:val="nil"/>
        </w:pBdr>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6.3. Если  возникшие обстоятельства  решающим образом влияют на своевременное выполнение  договора, то стороны настоящего договора должны прийти к соглашению о дальнейшем порядке выполнения обязательств в этих условиях.</w:t>
      </w:r>
    </w:p>
    <w:p w:rsidR="00A87C77" w:rsidRDefault="000D660B">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7. ПРОЧИЕ  УСЛОВИЯ</w:t>
      </w:r>
    </w:p>
    <w:p w:rsidR="00A87C77" w:rsidRDefault="00A87C77">
      <w:pPr>
        <w:pBdr>
          <w:top w:val="nil"/>
          <w:left w:val="nil"/>
          <w:bottom w:val="nil"/>
          <w:right w:val="nil"/>
          <w:between w:val="nil"/>
        </w:pBdr>
        <w:spacing w:after="0"/>
        <w:ind w:left="0" w:hanging="2"/>
        <w:jc w:val="center"/>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7.1. Настоящий </w:t>
      </w:r>
      <w:r>
        <w:rPr>
          <w:rFonts w:ascii="Times New Roman" w:eastAsia="Times New Roman" w:hAnsi="Times New Roman" w:cs="Times New Roman"/>
          <w:color w:val="000000"/>
        </w:rPr>
        <w:t>договор вступает в силу с момента подписания и действует 1 (один) год, а в части обязательств, возникших по настоящему договору, до полного их исполнения сторонами. Если ни одна из сторон не известила письменно другую сторону о прекращении договора за 30 (</w:t>
      </w:r>
      <w:r>
        <w:rPr>
          <w:rFonts w:ascii="Times New Roman" w:eastAsia="Times New Roman" w:hAnsi="Times New Roman" w:cs="Times New Roman"/>
          <w:color w:val="000000"/>
        </w:rPr>
        <w:t xml:space="preserve">тридцать) дней  до истечения срока его действия, то договор считается пролонгированным на тех же условиях и на тот же срок.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7.2. В случае нарушения одной из сторон своих обязательств, настоящий  договор может быть расторгнут другой стороной досрочно в од</w:t>
      </w:r>
      <w:r>
        <w:rPr>
          <w:rFonts w:ascii="Times New Roman" w:eastAsia="Times New Roman" w:hAnsi="Times New Roman" w:cs="Times New Roman"/>
          <w:color w:val="000000"/>
        </w:rPr>
        <w:t>ностороннем внесудебном порядке, путем направления письменного уведомления за 10 дней до даты его прекращения.</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7.3. Все споры  по настоящему договору передаются на рассмотрение в   Арбитражный  суд Санкт-Петербурга и Ленинградской области или в суд общей </w:t>
      </w:r>
      <w:r>
        <w:rPr>
          <w:rFonts w:ascii="Times New Roman" w:eastAsia="Times New Roman" w:hAnsi="Times New Roman" w:cs="Times New Roman"/>
          <w:color w:val="000000"/>
        </w:rPr>
        <w:t>юрисдикции по месту нахождения Поставщика. Претензионный порядок урегулирования споров необязателен.</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7.4.  Все приложения к настоящему договору являются его неотъемлемыми частями.</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7.5. Стороны обязуются в течение 5 дней  в письменной форме уведомлять дру</w:t>
      </w:r>
      <w:r>
        <w:rPr>
          <w:rFonts w:ascii="Times New Roman" w:eastAsia="Times New Roman" w:hAnsi="Times New Roman" w:cs="Times New Roman"/>
          <w:color w:val="000000"/>
        </w:rPr>
        <w:t>г друга об изменении своего местонахождения, организационно- правовой   формы, наименования, а также платежных реквизитов. Вся ответственность в случае несвоевременного уведомления о вышеуказанных обстоятельствах, лежит на  стороне, допустившей несвоевреме</w:t>
      </w:r>
      <w:r>
        <w:rPr>
          <w:rFonts w:ascii="Times New Roman" w:eastAsia="Times New Roman" w:hAnsi="Times New Roman" w:cs="Times New Roman"/>
          <w:color w:val="000000"/>
        </w:rPr>
        <w:t>нное уведомление.</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b/>
        <w:t>7.6. Все документы, переданные и полученные при помощи факсимильной связи, имеют юридическую силу.</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7.7. Настоящий договор составлен в двух подлинных экземплярах, имеющих одинаковую юридическую силу, по   одному для каждой из сторон.</w:t>
      </w:r>
    </w:p>
    <w:p w:rsidR="00A87C77" w:rsidRDefault="00A87C77">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Приложения: </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№1 - Форма заявки.</w:t>
      </w:r>
    </w:p>
    <w:p w:rsidR="00A87C77" w:rsidRDefault="000D660B">
      <w:pPr>
        <w:pBdr>
          <w:top w:val="nil"/>
          <w:left w:val="nil"/>
          <w:bottom w:val="nil"/>
          <w:right w:val="nil"/>
          <w:between w:val="nil"/>
        </w:pBdr>
        <w:spacing w:after="0"/>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№2 - Протокол согласования цен.</w:t>
      </w:r>
      <w:r>
        <w:rPr>
          <w:rFonts w:ascii="Times New Roman" w:eastAsia="Times New Roman" w:hAnsi="Times New Roman" w:cs="Times New Roman"/>
          <w:b/>
          <w:color w:val="000000"/>
        </w:rPr>
        <w:t xml:space="preserve"> </w:t>
      </w:r>
    </w:p>
    <w:p w:rsidR="00A87C77" w:rsidRDefault="00A87C77">
      <w:pPr>
        <w:pBdr>
          <w:top w:val="nil"/>
          <w:left w:val="nil"/>
          <w:bottom w:val="nil"/>
          <w:right w:val="nil"/>
          <w:between w:val="nil"/>
        </w:pBdr>
        <w:spacing w:after="0"/>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8. РЕКВИЗИТЫ И ПОДПИСИ СТОРОН</w:t>
      </w:r>
    </w:p>
    <w:p w:rsidR="00A87C77" w:rsidRDefault="00A87C77">
      <w:pPr>
        <w:pBdr>
          <w:top w:val="nil"/>
          <w:left w:val="nil"/>
          <w:bottom w:val="nil"/>
          <w:right w:val="nil"/>
          <w:between w:val="nil"/>
        </w:pBdr>
        <w:spacing w:after="0"/>
        <w:ind w:left="0" w:hanging="2"/>
        <w:jc w:val="both"/>
        <w:rPr>
          <w:rFonts w:ascii="Times New Roman" w:eastAsia="Times New Roman" w:hAnsi="Times New Roman" w:cs="Times New Roman"/>
          <w:color w:val="000000"/>
        </w:rPr>
      </w:pPr>
    </w:p>
    <w:tbl>
      <w:tblPr>
        <w:tblStyle w:val="af1"/>
        <w:tblW w:w="9924"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8"/>
        <w:gridCol w:w="4926"/>
      </w:tblGrid>
      <w:tr w:rsidR="00A87C77">
        <w:tc>
          <w:tcPr>
            <w:tcW w:w="4998" w:type="dxa"/>
          </w:tcPr>
          <w:p w:rsidR="00A87C77" w:rsidRDefault="00A87C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ПОСТАВЩИК:</w:t>
            </w:r>
          </w:p>
          <w:p w:rsidR="00A87C77" w:rsidRDefault="00A87C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c>
          <w:tcPr>
            <w:tcW w:w="4926" w:type="dxa"/>
          </w:tcPr>
          <w:p w:rsidR="00A87C77" w:rsidRDefault="00A87C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ПОКУПАТЕЛЬ:</w:t>
            </w:r>
          </w:p>
          <w:p w:rsidR="00A87C77" w:rsidRDefault="00A87C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tc>
      </w:tr>
      <w:tr w:rsidR="00A87C77">
        <w:tc>
          <w:tcPr>
            <w:tcW w:w="4998" w:type="dxa"/>
          </w:tcPr>
          <w:p w:rsidR="00A87C77" w:rsidRDefault="00A87C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Генеральный директор </w:t>
            </w:r>
          </w:p>
          <w:p w:rsidR="00A87C77" w:rsidRDefault="00A87C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 </w:t>
            </w:r>
          </w:p>
          <w:p w:rsidR="00A87C77" w:rsidRDefault="000D660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М.П.</w:t>
            </w:r>
          </w:p>
        </w:tc>
        <w:tc>
          <w:tcPr>
            <w:tcW w:w="4926" w:type="dxa"/>
          </w:tcPr>
          <w:p w:rsidR="00A87C77" w:rsidRDefault="00A87C7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ФИО</w:t>
            </w:r>
            <w:r>
              <w:rPr>
                <w:rFonts w:ascii="Times New Roman" w:eastAsia="Times New Roman" w:hAnsi="Times New Roman" w:cs="Times New Roman"/>
                <w:color w:val="000000"/>
              </w:rPr>
              <w:t xml:space="preserve">:                                                             </w:t>
            </w:r>
          </w:p>
          <w:p w:rsidR="00A87C77" w:rsidRDefault="000D660B">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Паспорт:</w:t>
            </w:r>
            <w:r>
              <w:rPr>
                <w:rFonts w:ascii="Times New Roman" w:eastAsia="Times New Roman" w:hAnsi="Times New Roman" w:cs="Times New Roman"/>
                <w:color w:val="000000"/>
              </w:rPr>
              <w:t xml:space="preserve">                                                          </w:t>
            </w:r>
          </w:p>
          <w:p w:rsidR="00A87C77" w:rsidRDefault="000D660B">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Выдан:                                                               </w:t>
            </w:r>
          </w:p>
          <w:p w:rsidR="00A87C77" w:rsidRDefault="000D660B">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Дата выдачи</w:t>
            </w:r>
            <w:r>
              <w:rPr>
                <w:rFonts w:ascii="Times New Roman" w:eastAsia="Times New Roman" w:hAnsi="Times New Roman" w:cs="Times New Roman"/>
                <w:color w:val="000000"/>
              </w:rPr>
              <w:t xml:space="preserve">:                                          </w:t>
            </w: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A87C77">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p>
          <w:p w:rsidR="00A87C77" w:rsidRDefault="000D660B">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________________ </w:t>
            </w:r>
          </w:p>
        </w:tc>
      </w:tr>
    </w:tbl>
    <w:p w:rsidR="00A87C77" w:rsidRDefault="00A87C77">
      <w:pPr>
        <w:pBdr>
          <w:top w:val="nil"/>
          <w:left w:val="nil"/>
          <w:bottom w:val="nil"/>
          <w:right w:val="nil"/>
          <w:between w:val="nil"/>
        </w:pBdr>
        <w:ind w:left="0" w:hanging="2"/>
        <w:jc w:val="both"/>
        <w:rPr>
          <w:rFonts w:ascii="Times New Roman" w:eastAsia="Times New Roman" w:hAnsi="Times New Roman" w:cs="Times New Roman"/>
          <w:color w:val="000000"/>
          <w:sz w:val="24"/>
          <w:szCs w:val="24"/>
        </w:rPr>
        <w:sectPr w:rsidR="00A87C77">
          <w:footerReference w:type="default" r:id="rId8"/>
          <w:pgSz w:w="11906" w:h="16838"/>
          <w:pgMar w:top="567" w:right="707" w:bottom="709" w:left="851" w:header="708" w:footer="708" w:gutter="0"/>
          <w:pgNumType w:start="1"/>
          <w:cols w:space="720"/>
        </w:sectPr>
      </w:pPr>
    </w:p>
    <w:p w:rsidR="00A87C77" w:rsidRDefault="00A87C77">
      <w:pPr>
        <w:pBdr>
          <w:top w:val="nil"/>
          <w:left w:val="nil"/>
          <w:bottom w:val="nil"/>
          <w:right w:val="nil"/>
          <w:between w:val="nil"/>
        </w:pBdr>
        <w:ind w:left="0" w:hanging="2"/>
        <w:jc w:val="both"/>
        <w:rPr>
          <w:rFonts w:ascii="Arial" w:eastAsia="Arial" w:hAnsi="Arial" w:cs="Arial"/>
          <w:color w:val="000000"/>
        </w:rPr>
        <w:sectPr w:rsidR="00A87C77">
          <w:type w:val="continuous"/>
          <w:pgSz w:w="11906" w:h="16838"/>
          <w:pgMar w:top="567" w:right="707" w:bottom="709" w:left="851" w:header="708" w:footer="708" w:gutter="0"/>
          <w:cols w:space="720"/>
        </w:sectPr>
      </w:pPr>
    </w:p>
    <w:p w:rsidR="00A87C77" w:rsidRDefault="000D660B">
      <w:pPr>
        <w:pBdr>
          <w:top w:val="nil"/>
          <w:left w:val="nil"/>
          <w:bottom w:val="nil"/>
          <w:right w:val="nil"/>
          <w:between w:val="nil"/>
        </w:pBdr>
        <w:ind w:left="0" w:hanging="2"/>
        <w:jc w:val="both"/>
        <w:rPr>
          <w:rFonts w:ascii="Arial" w:eastAsia="Arial" w:hAnsi="Arial" w:cs="Arial"/>
          <w:color w:val="000000"/>
        </w:rPr>
      </w:pPr>
      <w:r>
        <w:rPr>
          <w:rFonts w:ascii="Arial" w:eastAsia="Arial" w:hAnsi="Arial" w:cs="Arial"/>
          <w:b/>
          <w:color w:val="000000"/>
        </w:rPr>
        <w:lastRenderedPageBreak/>
        <w:t xml:space="preserve">Приложение № 1 </w:t>
      </w:r>
    </w:p>
    <w:p w:rsidR="00A87C77" w:rsidRDefault="000D660B">
      <w:pPr>
        <w:pBdr>
          <w:top w:val="nil"/>
          <w:left w:val="nil"/>
          <w:bottom w:val="nil"/>
          <w:right w:val="nil"/>
          <w:between w:val="nil"/>
        </w:pBdr>
        <w:ind w:left="0" w:hanging="2"/>
        <w:jc w:val="right"/>
        <w:rPr>
          <w:rFonts w:ascii="Arial" w:eastAsia="Arial" w:hAnsi="Arial" w:cs="Arial"/>
          <w:color w:val="000000"/>
        </w:rPr>
      </w:pPr>
      <w:r>
        <w:rPr>
          <w:rFonts w:ascii="Arial" w:eastAsia="Arial" w:hAnsi="Arial" w:cs="Arial"/>
          <w:color w:val="000000"/>
        </w:rPr>
        <w:t>к договору поставки  №М47-</w:t>
      </w:r>
      <w:r>
        <w:rPr>
          <w:rFonts w:ascii="Arial" w:eastAsia="Arial" w:hAnsi="Arial" w:cs="Arial"/>
        </w:rPr>
        <w:t>19</w:t>
      </w:r>
      <w:r>
        <w:rPr>
          <w:rFonts w:ascii="Arial" w:eastAsia="Arial" w:hAnsi="Arial" w:cs="Arial"/>
          <w:color w:val="000000"/>
        </w:rPr>
        <w:t xml:space="preserve">               от «13» июля 20</w:t>
      </w:r>
      <w:r>
        <w:rPr>
          <w:rFonts w:ascii="Arial" w:eastAsia="Arial" w:hAnsi="Arial" w:cs="Arial"/>
        </w:rPr>
        <w:t>23</w:t>
      </w:r>
      <w:r>
        <w:rPr>
          <w:rFonts w:ascii="Arial" w:eastAsia="Arial" w:hAnsi="Arial" w:cs="Arial"/>
          <w:color w:val="000000"/>
        </w:rPr>
        <w:t xml:space="preserve"> г.</w:t>
      </w:r>
    </w:p>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b/>
          <w:color w:val="000000"/>
        </w:rPr>
        <w:t>Форма заявки на поставку бетона (продукции).</w:t>
      </w:r>
    </w:p>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   Дата и время подачи заявки: </w:t>
      </w:r>
    </w:p>
    <w:p w:rsidR="00A87C77" w:rsidRDefault="000D660B">
      <w:pPr>
        <w:numPr>
          <w:ilvl w:val="0"/>
          <w:numId w:val="1"/>
        </w:numPr>
        <w:pBdr>
          <w:top w:val="nil"/>
          <w:left w:val="nil"/>
          <w:bottom w:val="nil"/>
          <w:right w:val="nil"/>
          <w:between w:val="nil"/>
        </w:pBdr>
        <w:tabs>
          <w:tab w:val="left" w:pos="5760"/>
          <w:tab w:val="left" w:pos="6480"/>
        </w:tabs>
        <w:spacing w:after="0" w:line="240" w:lineRule="auto"/>
        <w:ind w:left="0" w:hanging="2"/>
        <w:jc w:val="center"/>
        <w:rPr>
          <w:rFonts w:ascii="Arial" w:eastAsia="Arial" w:hAnsi="Arial" w:cs="Arial"/>
          <w:color w:val="000000"/>
        </w:rPr>
      </w:pPr>
      <w:r>
        <w:rPr>
          <w:rFonts w:ascii="Arial" w:eastAsia="Arial" w:hAnsi="Arial" w:cs="Arial"/>
          <w:b/>
          <w:color w:val="000000"/>
        </w:rPr>
        <w:t>Сведения о Покупателе</w:t>
      </w:r>
    </w:p>
    <w:tbl>
      <w:tblPr>
        <w:tblStyle w:val="af2"/>
        <w:tblW w:w="9613" w:type="dxa"/>
        <w:tblInd w:w="192" w:type="dxa"/>
        <w:tblLayout w:type="fixed"/>
        <w:tblLook w:val="0000" w:firstRow="0" w:lastRow="0" w:firstColumn="0" w:lastColumn="0" w:noHBand="0" w:noVBand="0"/>
      </w:tblPr>
      <w:tblGrid>
        <w:gridCol w:w="4825"/>
        <w:gridCol w:w="4788"/>
      </w:tblGrid>
      <w:tr w:rsidR="00A87C77">
        <w:tc>
          <w:tcPr>
            <w:tcW w:w="4825"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Наименование организации</w:t>
            </w:r>
          </w:p>
        </w:tc>
        <w:tc>
          <w:tcPr>
            <w:tcW w:w="4788" w:type="dxa"/>
            <w:tcBorders>
              <w:top w:val="single" w:sz="4" w:space="0" w:color="000000"/>
              <w:left w:val="single" w:sz="4" w:space="0" w:color="000000"/>
              <w:bottom w:val="single" w:sz="4" w:space="0" w:color="000000"/>
              <w:right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Частное лицо</w:t>
            </w:r>
          </w:p>
        </w:tc>
      </w:tr>
      <w:tr w:rsidR="00A87C77">
        <w:tc>
          <w:tcPr>
            <w:tcW w:w="4825"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Точный адрес доставки</w:t>
            </w:r>
          </w:p>
          <w:p w:rsidR="00A87C77" w:rsidRDefault="00A87C77">
            <w:pPr>
              <w:pBdr>
                <w:top w:val="nil"/>
                <w:left w:val="nil"/>
                <w:bottom w:val="nil"/>
                <w:right w:val="nil"/>
                <w:between w:val="nil"/>
              </w:pBdr>
              <w:ind w:left="0" w:hanging="2"/>
              <w:rPr>
                <w:rFonts w:ascii="Arial" w:eastAsia="Arial" w:hAnsi="Arial" w:cs="Arial"/>
                <w:color w:val="000000"/>
              </w:rPr>
            </w:pPr>
          </w:p>
        </w:tc>
        <w:tc>
          <w:tcPr>
            <w:tcW w:w="4788" w:type="dxa"/>
            <w:tcBorders>
              <w:top w:val="single" w:sz="4" w:space="0" w:color="000000"/>
              <w:left w:val="single" w:sz="4" w:space="0" w:color="000000"/>
              <w:bottom w:val="single" w:sz="4" w:space="0" w:color="000000"/>
              <w:right w:val="single" w:sz="4" w:space="0" w:color="000000"/>
            </w:tcBorders>
          </w:tcPr>
          <w:p w:rsidR="00A87C77" w:rsidRDefault="00A87C77">
            <w:pPr>
              <w:pBdr>
                <w:top w:val="nil"/>
                <w:left w:val="nil"/>
                <w:bottom w:val="nil"/>
                <w:right w:val="nil"/>
                <w:between w:val="nil"/>
              </w:pBdr>
              <w:ind w:left="0" w:hanging="2"/>
              <w:jc w:val="center"/>
              <w:rPr>
                <w:rFonts w:ascii="Arial" w:eastAsia="Arial" w:hAnsi="Arial" w:cs="Arial"/>
                <w:color w:val="000000"/>
              </w:rPr>
            </w:pPr>
          </w:p>
        </w:tc>
      </w:tr>
      <w:tr w:rsidR="00A87C77">
        <w:tc>
          <w:tcPr>
            <w:tcW w:w="4825"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Контактное лицо,</w:t>
            </w:r>
          </w:p>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Телефон на объекте.</w:t>
            </w:r>
          </w:p>
        </w:tc>
        <w:tc>
          <w:tcPr>
            <w:tcW w:w="4788" w:type="dxa"/>
            <w:tcBorders>
              <w:top w:val="single" w:sz="4" w:space="0" w:color="000000"/>
              <w:left w:val="single" w:sz="4" w:space="0" w:color="000000"/>
              <w:bottom w:val="single" w:sz="4" w:space="0" w:color="000000"/>
              <w:right w:val="single" w:sz="4" w:space="0" w:color="000000"/>
            </w:tcBorders>
          </w:tcPr>
          <w:p w:rsidR="00A87C77" w:rsidRDefault="00A87C77">
            <w:pPr>
              <w:pBdr>
                <w:top w:val="nil"/>
                <w:left w:val="nil"/>
                <w:bottom w:val="nil"/>
                <w:right w:val="nil"/>
                <w:between w:val="nil"/>
              </w:pBdr>
              <w:ind w:left="0" w:hanging="2"/>
              <w:jc w:val="center"/>
              <w:rPr>
                <w:rFonts w:ascii="Arial" w:eastAsia="Arial" w:hAnsi="Arial" w:cs="Arial"/>
                <w:color w:val="000000"/>
              </w:rPr>
            </w:pPr>
          </w:p>
        </w:tc>
      </w:tr>
      <w:tr w:rsidR="00A87C77">
        <w:tc>
          <w:tcPr>
            <w:tcW w:w="4825" w:type="dxa"/>
            <w:tcBorders>
              <w:top w:val="single" w:sz="4" w:space="0" w:color="000000"/>
              <w:left w:val="single" w:sz="4" w:space="0" w:color="000000"/>
              <w:bottom w:val="single" w:sz="4" w:space="0" w:color="000000"/>
            </w:tcBorders>
          </w:tcPr>
          <w:p w:rsidR="00A87C77" w:rsidRDefault="000D660B">
            <w:pPr>
              <w:keepNext/>
              <w:pBdr>
                <w:top w:val="nil"/>
                <w:left w:val="nil"/>
                <w:bottom w:val="nil"/>
                <w:right w:val="nil"/>
                <w:between w:val="nil"/>
              </w:pBdr>
              <w:tabs>
                <w:tab w:val="left" w:pos="3456"/>
                <w:tab w:val="left" w:pos="3888"/>
              </w:tabs>
              <w:spacing w:after="0" w:line="240" w:lineRule="auto"/>
              <w:ind w:left="0" w:hanging="2"/>
              <w:rPr>
                <w:rFonts w:ascii="Arial" w:eastAsia="Arial" w:hAnsi="Arial" w:cs="Arial"/>
                <w:color w:val="000000"/>
              </w:rPr>
            </w:pPr>
            <w:r>
              <w:rPr>
                <w:rFonts w:ascii="Arial" w:eastAsia="Arial" w:hAnsi="Arial" w:cs="Arial"/>
                <w:color w:val="000000"/>
              </w:rPr>
              <w:t xml:space="preserve">Лицо, ответственное за прием </w:t>
            </w:r>
          </w:p>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Продукции на объекте. </w:t>
            </w:r>
          </w:p>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Мобильный телефон.</w:t>
            </w:r>
          </w:p>
        </w:tc>
        <w:tc>
          <w:tcPr>
            <w:tcW w:w="4788" w:type="dxa"/>
            <w:tcBorders>
              <w:top w:val="single" w:sz="4" w:space="0" w:color="000000"/>
              <w:left w:val="single" w:sz="4" w:space="0" w:color="000000"/>
              <w:bottom w:val="single" w:sz="4" w:space="0" w:color="000000"/>
              <w:right w:val="single" w:sz="4" w:space="0" w:color="000000"/>
            </w:tcBorders>
          </w:tcPr>
          <w:p w:rsidR="00A87C77" w:rsidRDefault="00A87C77">
            <w:pPr>
              <w:pBdr>
                <w:top w:val="nil"/>
                <w:left w:val="nil"/>
                <w:bottom w:val="nil"/>
                <w:right w:val="nil"/>
                <w:between w:val="nil"/>
              </w:pBdr>
              <w:ind w:left="0" w:hanging="2"/>
              <w:jc w:val="center"/>
              <w:rPr>
                <w:rFonts w:ascii="Arial" w:eastAsia="Arial" w:hAnsi="Arial" w:cs="Arial"/>
                <w:color w:val="000000"/>
              </w:rPr>
            </w:pPr>
          </w:p>
        </w:tc>
      </w:tr>
    </w:tbl>
    <w:p w:rsidR="00A87C77" w:rsidRDefault="000D660B">
      <w:pPr>
        <w:numPr>
          <w:ilvl w:val="0"/>
          <w:numId w:val="1"/>
        </w:numPr>
        <w:pBdr>
          <w:top w:val="nil"/>
          <w:left w:val="nil"/>
          <w:bottom w:val="nil"/>
          <w:right w:val="nil"/>
          <w:between w:val="nil"/>
        </w:pBdr>
        <w:tabs>
          <w:tab w:val="left" w:pos="5760"/>
          <w:tab w:val="left" w:pos="6480"/>
        </w:tabs>
        <w:spacing w:after="0" w:line="240" w:lineRule="auto"/>
        <w:ind w:left="0" w:hanging="2"/>
        <w:jc w:val="center"/>
        <w:rPr>
          <w:rFonts w:ascii="Arial" w:eastAsia="Arial" w:hAnsi="Arial" w:cs="Arial"/>
          <w:color w:val="000000"/>
        </w:rPr>
      </w:pPr>
      <w:r>
        <w:rPr>
          <w:rFonts w:ascii="Arial" w:eastAsia="Arial" w:hAnsi="Arial" w:cs="Arial"/>
          <w:b/>
          <w:color w:val="000000"/>
        </w:rPr>
        <w:t>Бетон</w:t>
      </w:r>
    </w:p>
    <w:tbl>
      <w:tblPr>
        <w:tblStyle w:val="af3"/>
        <w:tblW w:w="9613" w:type="dxa"/>
        <w:tblInd w:w="192" w:type="dxa"/>
        <w:tblLayout w:type="fixed"/>
        <w:tblLook w:val="0000" w:firstRow="0" w:lastRow="0" w:firstColumn="0" w:lastColumn="0" w:noHBand="0" w:noVBand="0"/>
      </w:tblPr>
      <w:tblGrid>
        <w:gridCol w:w="1683"/>
        <w:gridCol w:w="1479"/>
        <w:gridCol w:w="1684"/>
        <w:gridCol w:w="1196"/>
        <w:gridCol w:w="1972"/>
        <w:gridCol w:w="1599"/>
      </w:tblGrid>
      <w:tr w:rsidR="00A87C77">
        <w:tc>
          <w:tcPr>
            <w:tcW w:w="1683"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Марка</w:t>
            </w:r>
          </w:p>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(класс)</w:t>
            </w:r>
          </w:p>
        </w:tc>
        <w:tc>
          <w:tcPr>
            <w:tcW w:w="1479"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М-</w:t>
            </w:r>
          </w:p>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В</w:t>
            </w:r>
          </w:p>
        </w:tc>
        <w:tc>
          <w:tcPr>
            <w:tcW w:w="1684"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Фракция</w:t>
            </w:r>
          </w:p>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Щебня</w:t>
            </w:r>
          </w:p>
        </w:tc>
        <w:tc>
          <w:tcPr>
            <w:tcW w:w="1196"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w:t>
            </w:r>
          </w:p>
        </w:tc>
        <w:tc>
          <w:tcPr>
            <w:tcW w:w="1972"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Осадка конуса</w:t>
            </w:r>
          </w:p>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(подвижность)</w:t>
            </w:r>
          </w:p>
        </w:tc>
        <w:tc>
          <w:tcPr>
            <w:tcW w:w="1599" w:type="dxa"/>
            <w:tcBorders>
              <w:top w:val="single" w:sz="4" w:space="0" w:color="000000"/>
              <w:left w:val="single" w:sz="4" w:space="0" w:color="000000"/>
              <w:bottom w:val="single" w:sz="4" w:space="0" w:color="000000"/>
              <w:right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П</w:t>
            </w:r>
          </w:p>
        </w:tc>
      </w:tr>
      <w:tr w:rsidR="00A87C77">
        <w:tc>
          <w:tcPr>
            <w:tcW w:w="1683"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 xml:space="preserve">Количество </w:t>
            </w:r>
          </w:p>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(м³)</w:t>
            </w:r>
          </w:p>
        </w:tc>
        <w:tc>
          <w:tcPr>
            <w:tcW w:w="1479" w:type="dxa"/>
            <w:tcBorders>
              <w:top w:val="single" w:sz="4" w:space="0" w:color="000000"/>
              <w:left w:val="single" w:sz="4" w:space="0" w:color="000000"/>
              <w:bottom w:val="single" w:sz="4" w:space="0" w:color="000000"/>
            </w:tcBorders>
          </w:tcPr>
          <w:p w:rsidR="00A87C77" w:rsidRDefault="00A87C77">
            <w:pPr>
              <w:pBdr>
                <w:top w:val="nil"/>
                <w:left w:val="nil"/>
                <w:bottom w:val="nil"/>
                <w:right w:val="nil"/>
                <w:between w:val="nil"/>
              </w:pBdr>
              <w:ind w:left="0" w:hanging="2"/>
              <w:jc w:val="center"/>
              <w:rPr>
                <w:rFonts w:ascii="Arial" w:eastAsia="Arial" w:hAnsi="Arial" w:cs="Arial"/>
                <w:color w:val="000000"/>
              </w:rPr>
            </w:pPr>
          </w:p>
        </w:tc>
        <w:tc>
          <w:tcPr>
            <w:tcW w:w="1684"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Назначение</w:t>
            </w:r>
          </w:p>
        </w:tc>
        <w:tc>
          <w:tcPr>
            <w:tcW w:w="4767" w:type="dxa"/>
            <w:gridSpan w:val="3"/>
            <w:tcBorders>
              <w:top w:val="single" w:sz="4" w:space="0" w:color="000000"/>
              <w:left w:val="single" w:sz="4" w:space="0" w:color="000000"/>
              <w:bottom w:val="single" w:sz="4" w:space="0" w:color="000000"/>
              <w:right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w:t>
            </w:r>
          </w:p>
        </w:tc>
      </w:tr>
    </w:tbl>
    <w:p w:rsidR="00A87C77" w:rsidRDefault="000D660B">
      <w:pPr>
        <w:numPr>
          <w:ilvl w:val="0"/>
          <w:numId w:val="1"/>
        </w:numPr>
        <w:pBdr>
          <w:top w:val="nil"/>
          <w:left w:val="nil"/>
          <w:bottom w:val="nil"/>
          <w:right w:val="nil"/>
          <w:between w:val="nil"/>
        </w:pBdr>
        <w:tabs>
          <w:tab w:val="left" w:pos="5760"/>
          <w:tab w:val="left" w:pos="6480"/>
        </w:tabs>
        <w:spacing w:after="0" w:line="240" w:lineRule="auto"/>
        <w:ind w:left="0" w:hanging="2"/>
        <w:jc w:val="center"/>
        <w:rPr>
          <w:rFonts w:ascii="Arial" w:eastAsia="Arial" w:hAnsi="Arial" w:cs="Arial"/>
          <w:color w:val="000000"/>
        </w:rPr>
      </w:pPr>
      <w:r>
        <w:rPr>
          <w:rFonts w:ascii="Arial" w:eastAsia="Arial" w:hAnsi="Arial" w:cs="Arial"/>
          <w:b/>
          <w:color w:val="000000"/>
        </w:rPr>
        <w:t>Информация по доставке</w:t>
      </w:r>
    </w:p>
    <w:tbl>
      <w:tblPr>
        <w:tblStyle w:val="af4"/>
        <w:tblW w:w="9613" w:type="dxa"/>
        <w:tblInd w:w="192" w:type="dxa"/>
        <w:tblLayout w:type="fixed"/>
        <w:tblLook w:val="0000" w:firstRow="0" w:lastRow="0" w:firstColumn="0" w:lastColumn="0" w:noHBand="0" w:noVBand="0"/>
      </w:tblPr>
      <w:tblGrid>
        <w:gridCol w:w="2514"/>
        <w:gridCol w:w="2286"/>
        <w:gridCol w:w="2406"/>
        <w:gridCol w:w="2407"/>
      </w:tblGrid>
      <w:tr w:rsidR="00A87C77">
        <w:tc>
          <w:tcPr>
            <w:tcW w:w="2514"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Дата поставки</w:t>
            </w:r>
          </w:p>
          <w:p w:rsidR="00A87C77" w:rsidRDefault="00A87C77">
            <w:pPr>
              <w:pBdr>
                <w:top w:val="nil"/>
                <w:left w:val="nil"/>
                <w:bottom w:val="nil"/>
                <w:right w:val="nil"/>
                <w:between w:val="nil"/>
              </w:pBdr>
              <w:ind w:left="0" w:hanging="2"/>
              <w:jc w:val="center"/>
              <w:rPr>
                <w:rFonts w:ascii="Arial" w:eastAsia="Arial" w:hAnsi="Arial" w:cs="Arial"/>
                <w:color w:val="000000"/>
              </w:rPr>
            </w:pPr>
          </w:p>
        </w:tc>
        <w:tc>
          <w:tcPr>
            <w:tcW w:w="2286" w:type="dxa"/>
            <w:tcBorders>
              <w:top w:val="single" w:sz="4" w:space="0" w:color="000000"/>
              <w:left w:val="single" w:sz="4" w:space="0" w:color="000000"/>
              <w:bottom w:val="single" w:sz="4" w:space="0" w:color="000000"/>
            </w:tcBorders>
          </w:tcPr>
          <w:p w:rsidR="00A87C77" w:rsidRDefault="00A87C77">
            <w:pPr>
              <w:pBdr>
                <w:top w:val="nil"/>
                <w:left w:val="nil"/>
                <w:bottom w:val="nil"/>
                <w:right w:val="nil"/>
                <w:between w:val="nil"/>
              </w:pBdr>
              <w:ind w:left="0" w:hanging="2"/>
              <w:jc w:val="center"/>
              <w:rPr>
                <w:rFonts w:ascii="Arial" w:eastAsia="Arial" w:hAnsi="Arial" w:cs="Arial"/>
                <w:color w:val="000000"/>
              </w:rPr>
            </w:pPr>
          </w:p>
        </w:tc>
        <w:tc>
          <w:tcPr>
            <w:tcW w:w="2406"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 xml:space="preserve">Время доставки </w:t>
            </w:r>
          </w:p>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1-й партии</w:t>
            </w:r>
          </w:p>
        </w:tc>
        <w:tc>
          <w:tcPr>
            <w:tcW w:w="2407" w:type="dxa"/>
            <w:tcBorders>
              <w:top w:val="single" w:sz="4" w:space="0" w:color="000000"/>
              <w:left w:val="single" w:sz="4" w:space="0" w:color="000000"/>
              <w:bottom w:val="single" w:sz="4" w:space="0" w:color="000000"/>
              <w:right w:val="single" w:sz="4" w:space="0" w:color="000000"/>
            </w:tcBorders>
          </w:tcPr>
          <w:p w:rsidR="00A87C77" w:rsidRDefault="00A87C77">
            <w:pPr>
              <w:pBdr>
                <w:top w:val="nil"/>
                <w:left w:val="nil"/>
                <w:bottom w:val="nil"/>
                <w:right w:val="nil"/>
                <w:between w:val="nil"/>
              </w:pBdr>
              <w:ind w:left="0" w:hanging="2"/>
              <w:jc w:val="center"/>
              <w:rPr>
                <w:rFonts w:ascii="Arial" w:eastAsia="Arial" w:hAnsi="Arial" w:cs="Arial"/>
                <w:color w:val="000000"/>
              </w:rPr>
            </w:pPr>
          </w:p>
        </w:tc>
      </w:tr>
      <w:tr w:rsidR="00A87C77">
        <w:tc>
          <w:tcPr>
            <w:tcW w:w="2514"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 xml:space="preserve">Интервал </w:t>
            </w:r>
          </w:p>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доставки</w:t>
            </w:r>
          </w:p>
        </w:tc>
        <w:tc>
          <w:tcPr>
            <w:tcW w:w="2286"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w:t>
            </w:r>
          </w:p>
        </w:tc>
        <w:tc>
          <w:tcPr>
            <w:tcW w:w="2406"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 xml:space="preserve">Заказ </w:t>
            </w:r>
          </w:p>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техники</w:t>
            </w:r>
          </w:p>
        </w:tc>
        <w:tc>
          <w:tcPr>
            <w:tcW w:w="2407" w:type="dxa"/>
            <w:tcBorders>
              <w:top w:val="single" w:sz="4" w:space="0" w:color="000000"/>
              <w:left w:val="single" w:sz="4" w:space="0" w:color="000000"/>
              <w:bottom w:val="single" w:sz="4" w:space="0" w:color="000000"/>
              <w:right w:val="single" w:sz="4" w:space="0" w:color="000000"/>
            </w:tcBorders>
          </w:tcPr>
          <w:p w:rsidR="00A87C77" w:rsidRDefault="00A87C77">
            <w:pPr>
              <w:pBdr>
                <w:top w:val="nil"/>
                <w:left w:val="nil"/>
                <w:bottom w:val="nil"/>
                <w:right w:val="nil"/>
                <w:between w:val="nil"/>
              </w:pBdr>
              <w:ind w:left="0" w:hanging="2"/>
              <w:jc w:val="center"/>
              <w:rPr>
                <w:rFonts w:ascii="Arial" w:eastAsia="Arial" w:hAnsi="Arial" w:cs="Arial"/>
                <w:color w:val="000000"/>
              </w:rPr>
            </w:pPr>
          </w:p>
        </w:tc>
      </w:tr>
      <w:tr w:rsidR="00A87C77">
        <w:tc>
          <w:tcPr>
            <w:tcW w:w="2514" w:type="dxa"/>
            <w:tcBorders>
              <w:top w:val="single" w:sz="4" w:space="0" w:color="000000"/>
              <w:left w:val="single" w:sz="4" w:space="0" w:color="000000"/>
              <w:bottom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 xml:space="preserve">Дополнительные </w:t>
            </w:r>
          </w:p>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условия</w:t>
            </w:r>
          </w:p>
        </w:tc>
        <w:tc>
          <w:tcPr>
            <w:tcW w:w="7099" w:type="dxa"/>
            <w:gridSpan w:val="3"/>
            <w:tcBorders>
              <w:top w:val="single" w:sz="4" w:space="0" w:color="000000"/>
              <w:left w:val="single" w:sz="4" w:space="0" w:color="000000"/>
              <w:bottom w:val="single" w:sz="4" w:space="0" w:color="000000"/>
              <w:right w:val="single" w:sz="4" w:space="0" w:color="000000"/>
            </w:tcBorders>
          </w:tcPr>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color w:val="000000"/>
              </w:rPr>
              <w:t>-</w:t>
            </w:r>
          </w:p>
        </w:tc>
      </w:tr>
    </w:tbl>
    <w:p w:rsidR="00A87C77" w:rsidRDefault="000D660B">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Обеспечение пригодного для автотранспорта подъездного пути к месту разгрузки, отсутствие проводов ЛЭП на высоте не менее 4-х метров и согласование с органами ГИБДД в случае выгрузки на газоне или тротуаре является обязанностью Покупателя. В случае отсутств</w:t>
      </w:r>
      <w:r>
        <w:rPr>
          <w:rFonts w:ascii="Arial" w:eastAsia="Arial" w:hAnsi="Arial" w:cs="Arial"/>
          <w:color w:val="000000"/>
          <w:sz w:val="20"/>
          <w:szCs w:val="20"/>
        </w:rPr>
        <w:t>ия одного из перечисленных выше условий, водитель автобетоносмесителя (автобетононасоса) имеет право отказаться от разгрузки (перекачки) бетона. При этом бетон считается поставленным Покупателю  и на него выставляется счет на оплату.</w:t>
      </w:r>
    </w:p>
    <w:p w:rsidR="00A87C77" w:rsidRDefault="00A87C77">
      <w:pPr>
        <w:pBdr>
          <w:top w:val="nil"/>
          <w:left w:val="nil"/>
          <w:bottom w:val="nil"/>
          <w:right w:val="nil"/>
          <w:between w:val="nil"/>
        </w:pBdr>
        <w:tabs>
          <w:tab w:val="left" w:pos="1275"/>
        </w:tabs>
        <w:ind w:left="0" w:hanging="2"/>
        <w:rPr>
          <w:rFonts w:ascii="Arial" w:eastAsia="Arial" w:hAnsi="Arial" w:cs="Arial"/>
          <w:color w:val="000000"/>
        </w:rPr>
      </w:pPr>
    </w:p>
    <w:p w:rsidR="00A87C77" w:rsidRDefault="000D660B">
      <w:pPr>
        <w:pBdr>
          <w:top w:val="nil"/>
          <w:left w:val="nil"/>
          <w:bottom w:val="nil"/>
          <w:right w:val="nil"/>
          <w:between w:val="nil"/>
        </w:pBdr>
        <w:tabs>
          <w:tab w:val="left" w:pos="1275"/>
        </w:tabs>
        <w:ind w:left="0" w:hanging="2"/>
        <w:rPr>
          <w:rFonts w:ascii="Arial" w:eastAsia="Arial" w:hAnsi="Arial" w:cs="Arial"/>
          <w:color w:val="000000"/>
        </w:rPr>
      </w:pPr>
      <w:r>
        <w:rPr>
          <w:rFonts w:ascii="Arial" w:eastAsia="Arial" w:hAnsi="Arial" w:cs="Arial"/>
          <w:b/>
          <w:color w:val="000000"/>
        </w:rPr>
        <w:t>СОГЛАСОВАНО:</w:t>
      </w:r>
    </w:p>
    <w:p w:rsidR="00A87C77" w:rsidRDefault="000D660B">
      <w:pPr>
        <w:pBdr>
          <w:top w:val="nil"/>
          <w:left w:val="nil"/>
          <w:bottom w:val="nil"/>
          <w:right w:val="nil"/>
          <w:between w:val="nil"/>
        </w:pBdr>
        <w:tabs>
          <w:tab w:val="left" w:pos="1275"/>
        </w:tabs>
        <w:ind w:left="0" w:hanging="2"/>
        <w:rPr>
          <w:rFonts w:ascii="Arial" w:eastAsia="Arial" w:hAnsi="Arial" w:cs="Arial"/>
          <w:color w:val="000000"/>
        </w:rPr>
      </w:pPr>
      <w:r>
        <w:rPr>
          <w:rFonts w:ascii="Arial" w:eastAsia="Arial" w:hAnsi="Arial" w:cs="Arial"/>
          <w:color w:val="000000"/>
        </w:rPr>
        <w:t xml:space="preserve">Подпись </w:t>
      </w:r>
      <w:r>
        <w:rPr>
          <w:rFonts w:ascii="Arial" w:eastAsia="Arial" w:hAnsi="Arial" w:cs="Arial"/>
          <w:color w:val="000000"/>
        </w:rPr>
        <w:t>представитель Покупателя __________________________(                         )</w:t>
      </w:r>
    </w:p>
    <w:p w:rsidR="00A87C77" w:rsidRDefault="000D660B">
      <w:pPr>
        <w:pBdr>
          <w:top w:val="nil"/>
          <w:left w:val="nil"/>
          <w:bottom w:val="nil"/>
          <w:right w:val="nil"/>
          <w:between w:val="nil"/>
        </w:pBdr>
        <w:tabs>
          <w:tab w:val="left" w:pos="1275"/>
        </w:tabs>
        <w:ind w:left="0" w:hanging="2"/>
        <w:rPr>
          <w:rFonts w:ascii="Arial" w:eastAsia="Arial" w:hAnsi="Arial" w:cs="Arial"/>
          <w:color w:val="000000"/>
        </w:rPr>
      </w:pPr>
      <w:r>
        <w:rPr>
          <w:rFonts w:ascii="Arial" w:eastAsia="Arial" w:hAnsi="Arial" w:cs="Arial"/>
          <w:color w:val="000000"/>
        </w:rPr>
        <w:t>Подпись представитель Поставщика __________________________(                           .)</w:t>
      </w:r>
    </w:p>
    <w:p w:rsidR="00A87C77" w:rsidRDefault="000D660B">
      <w:pPr>
        <w:pBdr>
          <w:top w:val="nil"/>
          <w:left w:val="nil"/>
          <w:bottom w:val="nil"/>
          <w:right w:val="nil"/>
          <w:between w:val="nil"/>
        </w:pBdr>
        <w:ind w:left="0" w:hanging="2"/>
        <w:rPr>
          <w:rFonts w:ascii="Arial" w:eastAsia="Arial" w:hAnsi="Arial" w:cs="Arial"/>
          <w:color w:val="000000"/>
        </w:rPr>
      </w:pPr>
      <w:r>
        <w:br w:type="page"/>
      </w:r>
    </w:p>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b/>
          <w:color w:val="000000"/>
        </w:rPr>
        <w:lastRenderedPageBreak/>
        <w:t>Приложение № 2</w:t>
      </w:r>
    </w:p>
    <w:p w:rsidR="00A87C77" w:rsidRDefault="000D660B">
      <w:pPr>
        <w:pBdr>
          <w:top w:val="nil"/>
          <w:left w:val="nil"/>
          <w:bottom w:val="nil"/>
          <w:right w:val="nil"/>
          <w:between w:val="nil"/>
        </w:pBdr>
        <w:ind w:left="0" w:hanging="2"/>
        <w:jc w:val="right"/>
        <w:rPr>
          <w:rFonts w:ascii="Arial" w:eastAsia="Arial" w:hAnsi="Arial" w:cs="Arial"/>
          <w:color w:val="000000"/>
        </w:rPr>
      </w:pPr>
      <w:r>
        <w:rPr>
          <w:rFonts w:ascii="Arial" w:eastAsia="Arial" w:hAnsi="Arial" w:cs="Arial"/>
          <w:color w:val="000000"/>
        </w:rPr>
        <w:t>к договору поставки  №М47-</w:t>
      </w:r>
      <w:r>
        <w:rPr>
          <w:rFonts w:ascii="Arial" w:eastAsia="Arial" w:hAnsi="Arial" w:cs="Arial"/>
        </w:rPr>
        <w:t>19</w:t>
      </w:r>
      <w:r>
        <w:rPr>
          <w:rFonts w:ascii="Arial" w:eastAsia="Arial" w:hAnsi="Arial" w:cs="Arial"/>
          <w:color w:val="000000"/>
        </w:rPr>
        <w:t xml:space="preserve">                от «13» июля 20</w:t>
      </w:r>
      <w:r>
        <w:rPr>
          <w:rFonts w:ascii="Arial" w:eastAsia="Arial" w:hAnsi="Arial" w:cs="Arial"/>
        </w:rPr>
        <w:t>23</w:t>
      </w:r>
      <w:r>
        <w:rPr>
          <w:rFonts w:ascii="Arial" w:eastAsia="Arial" w:hAnsi="Arial" w:cs="Arial"/>
          <w:color w:val="000000"/>
        </w:rPr>
        <w:t xml:space="preserve"> г.</w:t>
      </w:r>
    </w:p>
    <w:p w:rsidR="00A87C77" w:rsidRDefault="000D660B">
      <w:pPr>
        <w:pBdr>
          <w:top w:val="nil"/>
          <w:left w:val="nil"/>
          <w:bottom w:val="nil"/>
          <w:right w:val="nil"/>
          <w:between w:val="nil"/>
        </w:pBdr>
        <w:ind w:left="0" w:hanging="2"/>
        <w:jc w:val="center"/>
        <w:rPr>
          <w:rFonts w:ascii="Arial" w:eastAsia="Arial" w:hAnsi="Arial" w:cs="Arial"/>
          <w:color w:val="000000"/>
        </w:rPr>
      </w:pPr>
      <w:r>
        <w:rPr>
          <w:rFonts w:ascii="Arial" w:eastAsia="Arial" w:hAnsi="Arial" w:cs="Arial"/>
          <w:b/>
          <w:color w:val="000000"/>
        </w:rPr>
        <w:t>Протокол  согласования цен</w:t>
      </w:r>
    </w:p>
    <w:tbl>
      <w:tblPr>
        <w:tblStyle w:val="af5"/>
        <w:tblW w:w="9436"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5"/>
        <w:gridCol w:w="2862"/>
        <w:gridCol w:w="1189"/>
        <w:gridCol w:w="2214"/>
        <w:gridCol w:w="2246"/>
      </w:tblGrid>
      <w:tr w:rsidR="00A87C77">
        <w:trPr>
          <w:trHeight w:val="750"/>
        </w:trPr>
        <w:tc>
          <w:tcPr>
            <w:tcW w:w="925" w:type="dxa"/>
          </w:tcPr>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ab/>
            </w:r>
          </w:p>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№/п</w:t>
            </w:r>
          </w:p>
        </w:tc>
        <w:tc>
          <w:tcPr>
            <w:tcW w:w="2862" w:type="dxa"/>
          </w:tcPr>
          <w:p w:rsidR="00A87C77" w:rsidRDefault="00A87C77">
            <w:pPr>
              <w:pBdr>
                <w:top w:val="nil"/>
                <w:left w:val="nil"/>
                <w:bottom w:val="nil"/>
                <w:right w:val="nil"/>
                <w:between w:val="nil"/>
              </w:pBdr>
              <w:ind w:left="0" w:hanging="2"/>
              <w:rPr>
                <w:rFonts w:ascii="Arial" w:eastAsia="Arial" w:hAnsi="Arial" w:cs="Arial"/>
                <w:color w:val="000000"/>
              </w:rPr>
            </w:pPr>
          </w:p>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Наименование товара</w:t>
            </w:r>
            <w:r>
              <w:rPr>
                <w:rFonts w:ascii="Arial" w:eastAsia="Arial" w:hAnsi="Arial" w:cs="Arial"/>
                <w:color w:val="000000"/>
              </w:rPr>
              <w:tab/>
            </w:r>
          </w:p>
        </w:tc>
        <w:tc>
          <w:tcPr>
            <w:tcW w:w="1189" w:type="dxa"/>
          </w:tcPr>
          <w:p w:rsidR="00A87C77" w:rsidRDefault="00A87C77">
            <w:pPr>
              <w:pBdr>
                <w:top w:val="nil"/>
                <w:left w:val="nil"/>
                <w:bottom w:val="nil"/>
                <w:right w:val="nil"/>
                <w:between w:val="nil"/>
              </w:pBdr>
              <w:ind w:left="0" w:hanging="2"/>
              <w:rPr>
                <w:rFonts w:ascii="Arial" w:eastAsia="Arial" w:hAnsi="Arial" w:cs="Arial"/>
                <w:color w:val="000000"/>
              </w:rPr>
            </w:pPr>
          </w:p>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Кол-во</w:t>
            </w:r>
          </w:p>
        </w:tc>
        <w:tc>
          <w:tcPr>
            <w:tcW w:w="2214" w:type="dxa"/>
          </w:tcPr>
          <w:p w:rsidR="00A87C77" w:rsidRDefault="00A87C77">
            <w:pPr>
              <w:pBdr>
                <w:top w:val="nil"/>
                <w:left w:val="nil"/>
                <w:bottom w:val="nil"/>
                <w:right w:val="nil"/>
                <w:between w:val="nil"/>
              </w:pBdr>
              <w:ind w:left="0" w:hanging="2"/>
              <w:rPr>
                <w:rFonts w:ascii="Arial" w:eastAsia="Arial" w:hAnsi="Arial" w:cs="Arial"/>
                <w:color w:val="000000"/>
              </w:rPr>
            </w:pPr>
          </w:p>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Цена в руб. с НДС</w:t>
            </w:r>
          </w:p>
        </w:tc>
        <w:tc>
          <w:tcPr>
            <w:tcW w:w="2246" w:type="dxa"/>
          </w:tcPr>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Сумма в рублях с учетом доставки НДС-</w:t>
            </w:r>
            <w:r>
              <w:rPr>
                <w:rFonts w:ascii="Arial" w:eastAsia="Arial" w:hAnsi="Arial" w:cs="Arial"/>
              </w:rPr>
              <w:t>20</w:t>
            </w:r>
            <w:r>
              <w:rPr>
                <w:rFonts w:ascii="Arial" w:eastAsia="Arial" w:hAnsi="Arial" w:cs="Arial"/>
                <w:color w:val="000000"/>
              </w:rPr>
              <w:t>%</w:t>
            </w:r>
          </w:p>
          <w:p w:rsidR="00A87C77" w:rsidRDefault="00A87C77">
            <w:pPr>
              <w:pBdr>
                <w:top w:val="nil"/>
                <w:left w:val="nil"/>
                <w:bottom w:val="nil"/>
                <w:right w:val="nil"/>
                <w:between w:val="nil"/>
              </w:pBdr>
              <w:ind w:left="0" w:hanging="2"/>
              <w:rPr>
                <w:rFonts w:ascii="Arial" w:eastAsia="Arial" w:hAnsi="Arial" w:cs="Arial"/>
                <w:color w:val="000000"/>
              </w:rPr>
            </w:pPr>
          </w:p>
        </w:tc>
      </w:tr>
      <w:tr w:rsidR="00A87C77">
        <w:trPr>
          <w:trHeight w:val="709"/>
        </w:trPr>
        <w:tc>
          <w:tcPr>
            <w:tcW w:w="925" w:type="dxa"/>
          </w:tcPr>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1</w:t>
            </w:r>
          </w:p>
        </w:tc>
        <w:tc>
          <w:tcPr>
            <w:tcW w:w="2862" w:type="dxa"/>
          </w:tcPr>
          <w:p w:rsidR="00A87C77" w:rsidRDefault="00A87C77">
            <w:pPr>
              <w:pBdr>
                <w:top w:val="nil"/>
                <w:left w:val="nil"/>
                <w:bottom w:val="nil"/>
                <w:right w:val="nil"/>
                <w:between w:val="nil"/>
              </w:pBdr>
              <w:ind w:left="0" w:hanging="2"/>
              <w:rPr>
                <w:rFonts w:ascii="Arial" w:eastAsia="Arial" w:hAnsi="Arial" w:cs="Arial"/>
                <w:color w:val="000000"/>
              </w:rPr>
            </w:pPr>
          </w:p>
        </w:tc>
        <w:tc>
          <w:tcPr>
            <w:tcW w:w="1189" w:type="dxa"/>
          </w:tcPr>
          <w:p w:rsidR="00A87C77" w:rsidRDefault="00A87C77">
            <w:pPr>
              <w:pBdr>
                <w:top w:val="nil"/>
                <w:left w:val="nil"/>
                <w:bottom w:val="nil"/>
                <w:right w:val="nil"/>
                <w:between w:val="nil"/>
              </w:pBdr>
              <w:ind w:left="0" w:hanging="2"/>
              <w:jc w:val="center"/>
              <w:rPr>
                <w:rFonts w:ascii="Arial" w:eastAsia="Arial" w:hAnsi="Arial" w:cs="Arial"/>
                <w:color w:val="000000"/>
              </w:rPr>
            </w:pPr>
          </w:p>
        </w:tc>
        <w:tc>
          <w:tcPr>
            <w:tcW w:w="2214" w:type="dxa"/>
          </w:tcPr>
          <w:p w:rsidR="00A87C77" w:rsidRDefault="00A87C77">
            <w:pPr>
              <w:pBdr>
                <w:top w:val="nil"/>
                <w:left w:val="nil"/>
                <w:bottom w:val="nil"/>
                <w:right w:val="nil"/>
                <w:between w:val="nil"/>
              </w:pBdr>
              <w:ind w:left="0" w:hanging="2"/>
              <w:jc w:val="center"/>
              <w:rPr>
                <w:rFonts w:ascii="Arial" w:eastAsia="Arial" w:hAnsi="Arial" w:cs="Arial"/>
                <w:color w:val="000000"/>
              </w:rPr>
            </w:pPr>
          </w:p>
        </w:tc>
        <w:tc>
          <w:tcPr>
            <w:tcW w:w="2246" w:type="dxa"/>
          </w:tcPr>
          <w:p w:rsidR="00A87C77" w:rsidRDefault="00A87C77">
            <w:pPr>
              <w:pBdr>
                <w:top w:val="nil"/>
                <w:left w:val="nil"/>
                <w:bottom w:val="nil"/>
                <w:right w:val="nil"/>
                <w:between w:val="nil"/>
              </w:pBdr>
              <w:ind w:left="0" w:hanging="2"/>
              <w:jc w:val="center"/>
              <w:rPr>
                <w:rFonts w:ascii="Arial" w:eastAsia="Arial" w:hAnsi="Arial" w:cs="Arial"/>
                <w:color w:val="000000"/>
              </w:rPr>
            </w:pPr>
          </w:p>
        </w:tc>
      </w:tr>
      <w:tr w:rsidR="00A87C77">
        <w:trPr>
          <w:trHeight w:val="709"/>
        </w:trPr>
        <w:tc>
          <w:tcPr>
            <w:tcW w:w="925" w:type="dxa"/>
          </w:tcPr>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2</w:t>
            </w:r>
          </w:p>
        </w:tc>
        <w:tc>
          <w:tcPr>
            <w:tcW w:w="2862" w:type="dxa"/>
          </w:tcPr>
          <w:p w:rsidR="00A87C77" w:rsidRDefault="00A87C77">
            <w:pPr>
              <w:pBdr>
                <w:top w:val="nil"/>
                <w:left w:val="nil"/>
                <w:bottom w:val="nil"/>
                <w:right w:val="nil"/>
                <w:between w:val="nil"/>
              </w:pBdr>
              <w:ind w:left="0" w:hanging="2"/>
              <w:rPr>
                <w:rFonts w:ascii="Arial" w:eastAsia="Arial" w:hAnsi="Arial" w:cs="Arial"/>
                <w:color w:val="000000"/>
              </w:rPr>
            </w:pPr>
          </w:p>
        </w:tc>
        <w:tc>
          <w:tcPr>
            <w:tcW w:w="1189" w:type="dxa"/>
          </w:tcPr>
          <w:p w:rsidR="00A87C77" w:rsidRDefault="00A87C77">
            <w:pPr>
              <w:pBdr>
                <w:top w:val="nil"/>
                <w:left w:val="nil"/>
                <w:bottom w:val="nil"/>
                <w:right w:val="nil"/>
                <w:between w:val="nil"/>
              </w:pBdr>
              <w:ind w:left="0" w:hanging="2"/>
              <w:jc w:val="center"/>
              <w:rPr>
                <w:rFonts w:ascii="Arial" w:eastAsia="Arial" w:hAnsi="Arial" w:cs="Arial"/>
                <w:color w:val="000000"/>
              </w:rPr>
            </w:pPr>
          </w:p>
        </w:tc>
        <w:tc>
          <w:tcPr>
            <w:tcW w:w="2214" w:type="dxa"/>
          </w:tcPr>
          <w:p w:rsidR="00A87C77" w:rsidRDefault="00A87C77">
            <w:pPr>
              <w:pBdr>
                <w:top w:val="nil"/>
                <w:left w:val="nil"/>
                <w:bottom w:val="nil"/>
                <w:right w:val="nil"/>
                <w:between w:val="nil"/>
              </w:pBdr>
              <w:ind w:left="0" w:hanging="2"/>
              <w:jc w:val="center"/>
              <w:rPr>
                <w:rFonts w:ascii="Arial" w:eastAsia="Arial" w:hAnsi="Arial" w:cs="Arial"/>
                <w:color w:val="000000"/>
              </w:rPr>
            </w:pPr>
          </w:p>
        </w:tc>
        <w:tc>
          <w:tcPr>
            <w:tcW w:w="2246" w:type="dxa"/>
          </w:tcPr>
          <w:p w:rsidR="00A87C77" w:rsidRDefault="00A87C77">
            <w:pPr>
              <w:pBdr>
                <w:top w:val="nil"/>
                <w:left w:val="nil"/>
                <w:bottom w:val="nil"/>
                <w:right w:val="nil"/>
                <w:between w:val="nil"/>
              </w:pBdr>
              <w:ind w:left="0" w:hanging="2"/>
              <w:jc w:val="center"/>
              <w:rPr>
                <w:rFonts w:ascii="Arial" w:eastAsia="Arial" w:hAnsi="Arial" w:cs="Arial"/>
                <w:color w:val="000000"/>
              </w:rPr>
            </w:pPr>
          </w:p>
        </w:tc>
      </w:tr>
      <w:tr w:rsidR="00A87C77">
        <w:trPr>
          <w:trHeight w:val="709"/>
        </w:trPr>
        <w:tc>
          <w:tcPr>
            <w:tcW w:w="3787" w:type="dxa"/>
            <w:gridSpan w:val="2"/>
          </w:tcPr>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Итого:</w:t>
            </w:r>
          </w:p>
        </w:tc>
        <w:tc>
          <w:tcPr>
            <w:tcW w:w="5649" w:type="dxa"/>
            <w:gridSpan w:val="3"/>
          </w:tcPr>
          <w:p w:rsidR="00A87C77" w:rsidRDefault="00A87C77">
            <w:pPr>
              <w:pBdr>
                <w:top w:val="nil"/>
                <w:left w:val="nil"/>
                <w:bottom w:val="nil"/>
                <w:right w:val="nil"/>
                <w:between w:val="nil"/>
              </w:pBdr>
              <w:ind w:left="0" w:hanging="2"/>
              <w:rPr>
                <w:rFonts w:ascii="Arial" w:eastAsia="Arial" w:hAnsi="Arial" w:cs="Arial"/>
                <w:color w:val="000000"/>
              </w:rPr>
            </w:pPr>
          </w:p>
        </w:tc>
      </w:tr>
    </w:tbl>
    <w:p w:rsidR="00A87C77" w:rsidRDefault="00A87C77">
      <w:pPr>
        <w:pBdr>
          <w:top w:val="nil"/>
          <w:left w:val="nil"/>
          <w:bottom w:val="nil"/>
          <w:right w:val="nil"/>
          <w:between w:val="nil"/>
        </w:pBdr>
        <w:ind w:left="0" w:hanging="2"/>
        <w:rPr>
          <w:rFonts w:ascii="Arial" w:eastAsia="Arial" w:hAnsi="Arial" w:cs="Arial"/>
          <w:color w:val="000000"/>
        </w:rPr>
      </w:pPr>
    </w:p>
    <w:p w:rsidR="00A87C77" w:rsidRDefault="00A87C77">
      <w:pPr>
        <w:pBdr>
          <w:top w:val="nil"/>
          <w:left w:val="nil"/>
          <w:bottom w:val="nil"/>
          <w:right w:val="nil"/>
          <w:between w:val="nil"/>
        </w:pBdr>
        <w:ind w:left="0" w:hanging="2"/>
        <w:rPr>
          <w:rFonts w:ascii="Arial" w:eastAsia="Arial" w:hAnsi="Arial" w:cs="Arial"/>
          <w:color w:val="000000"/>
        </w:rPr>
      </w:pPr>
    </w:p>
    <w:p w:rsidR="00A87C77" w:rsidRDefault="000D660B">
      <w:pPr>
        <w:pBdr>
          <w:top w:val="nil"/>
          <w:left w:val="nil"/>
          <w:bottom w:val="nil"/>
          <w:right w:val="nil"/>
          <w:between w:val="nil"/>
        </w:pBdr>
        <w:tabs>
          <w:tab w:val="left" w:pos="1275"/>
        </w:tabs>
        <w:ind w:left="0" w:hanging="2"/>
        <w:rPr>
          <w:rFonts w:ascii="Arial" w:eastAsia="Arial" w:hAnsi="Arial" w:cs="Arial"/>
          <w:color w:val="000000"/>
        </w:rPr>
      </w:pPr>
      <w:r>
        <w:rPr>
          <w:rFonts w:ascii="Arial" w:eastAsia="Arial" w:hAnsi="Arial" w:cs="Arial"/>
          <w:b/>
          <w:color w:val="000000"/>
        </w:rPr>
        <w:t>СОГЛАСОВАНО:</w:t>
      </w:r>
    </w:p>
    <w:p w:rsidR="00A87C77" w:rsidRDefault="000D660B">
      <w:pPr>
        <w:pBdr>
          <w:top w:val="nil"/>
          <w:left w:val="nil"/>
          <w:bottom w:val="nil"/>
          <w:right w:val="nil"/>
          <w:between w:val="nil"/>
        </w:pBdr>
        <w:tabs>
          <w:tab w:val="left" w:pos="1275"/>
        </w:tabs>
        <w:ind w:left="0" w:hanging="2"/>
        <w:rPr>
          <w:rFonts w:ascii="Arial" w:eastAsia="Arial" w:hAnsi="Arial" w:cs="Arial"/>
          <w:color w:val="000000"/>
        </w:rPr>
      </w:pPr>
      <w:r>
        <w:rPr>
          <w:rFonts w:ascii="Arial" w:eastAsia="Arial" w:hAnsi="Arial" w:cs="Arial"/>
          <w:color w:val="000000"/>
        </w:rPr>
        <w:t>Подпись представитель Покупателя __________________________(                          )</w:t>
      </w:r>
    </w:p>
    <w:p w:rsidR="00A87C77" w:rsidRDefault="000D660B">
      <w:pPr>
        <w:pBdr>
          <w:top w:val="nil"/>
          <w:left w:val="nil"/>
          <w:bottom w:val="nil"/>
          <w:right w:val="nil"/>
          <w:between w:val="nil"/>
        </w:pBdr>
        <w:tabs>
          <w:tab w:val="left" w:pos="1275"/>
        </w:tabs>
        <w:ind w:left="0" w:hanging="2"/>
        <w:rPr>
          <w:rFonts w:ascii="Arial" w:eastAsia="Arial" w:hAnsi="Arial" w:cs="Arial"/>
          <w:color w:val="000000"/>
        </w:rPr>
      </w:pPr>
      <w:r>
        <w:rPr>
          <w:rFonts w:ascii="Arial" w:eastAsia="Arial" w:hAnsi="Arial" w:cs="Arial"/>
          <w:color w:val="000000"/>
        </w:rPr>
        <w:t>Подпись представитель Поставщика __________________________(                              )</w:t>
      </w:r>
    </w:p>
    <w:p w:rsidR="00A87C77" w:rsidRDefault="000D660B">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 xml:space="preserve">                                                                                                                                                                    </w:t>
      </w:r>
    </w:p>
    <w:p w:rsidR="00A87C77" w:rsidRDefault="00A87C77">
      <w:pPr>
        <w:pBdr>
          <w:top w:val="nil"/>
          <w:left w:val="nil"/>
          <w:bottom w:val="nil"/>
          <w:right w:val="nil"/>
          <w:between w:val="nil"/>
        </w:pBdr>
        <w:ind w:left="0" w:hanging="2"/>
        <w:rPr>
          <w:rFonts w:ascii="Arial" w:eastAsia="Arial" w:hAnsi="Arial" w:cs="Arial"/>
          <w:color w:val="000000"/>
        </w:rPr>
      </w:pPr>
    </w:p>
    <w:p w:rsidR="00A87C77" w:rsidRDefault="00A87C77">
      <w:pPr>
        <w:pBdr>
          <w:top w:val="nil"/>
          <w:left w:val="nil"/>
          <w:bottom w:val="nil"/>
          <w:right w:val="nil"/>
          <w:between w:val="nil"/>
        </w:pBdr>
        <w:spacing w:after="0"/>
        <w:ind w:left="0" w:hanging="2"/>
        <w:rPr>
          <w:rFonts w:ascii="Arial" w:eastAsia="Arial" w:hAnsi="Arial" w:cs="Arial"/>
          <w:color w:val="000000"/>
        </w:rPr>
      </w:pPr>
    </w:p>
    <w:sectPr w:rsidR="00A87C77">
      <w:pgSz w:w="11906" w:h="16838"/>
      <w:pgMar w:top="567" w:right="707" w:bottom="709"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0B" w:rsidRDefault="000D660B">
      <w:pPr>
        <w:spacing w:after="0" w:line="240" w:lineRule="auto"/>
        <w:ind w:left="0" w:hanging="2"/>
      </w:pPr>
      <w:r>
        <w:separator/>
      </w:r>
    </w:p>
  </w:endnote>
  <w:endnote w:type="continuationSeparator" w:id="0">
    <w:p w:rsidR="000D660B" w:rsidRDefault="000D660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77" w:rsidRDefault="000D660B">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sidR="00684E43">
      <w:rPr>
        <w:color w:val="000000"/>
      </w:rPr>
      <w:fldChar w:fldCharType="separate"/>
    </w:r>
    <w:r w:rsidR="00684E43">
      <w:rPr>
        <w:noProof/>
        <w:color w:val="000000"/>
      </w:rPr>
      <w:t>1</w:t>
    </w:r>
    <w:r>
      <w:rPr>
        <w:color w:val="000000"/>
      </w:rPr>
      <w:fldChar w:fldCharType="end"/>
    </w:r>
  </w:p>
  <w:p w:rsidR="00A87C77" w:rsidRDefault="00A87C77">
    <w:pPr>
      <w:pBdr>
        <w:top w:val="nil"/>
        <w:left w:val="nil"/>
        <w:bottom w:val="nil"/>
        <w:right w:val="nil"/>
        <w:between w:val="nil"/>
      </w:pBdr>
      <w:spacing w:after="0"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0B" w:rsidRDefault="000D660B">
      <w:pPr>
        <w:spacing w:after="0" w:line="240" w:lineRule="auto"/>
        <w:ind w:left="0" w:hanging="2"/>
      </w:pPr>
      <w:r>
        <w:separator/>
      </w:r>
    </w:p>
  </w:footnote>
  <w:footnote w:type="continuationSeparator" w:id="0">
    <w:p w:rsidR="000D660B" w:rsidRDefault="000D660B">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865FB"/>
    <w:multiLevelType w:val="multilevel"/>
    <w:tmpl w:val="47AAC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77"/>
    <w:rsid w:val="000D660B"/>
    <w:rsid w:val="00684E43"/>
    <w:rsid w:val="00A87C77"/>
    <w:rsid w:val="00CF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A8354-04FD-4BA7-830E-80CC3BFB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ind w:leftChars="-1" w:left="-1" w:hangingChars="1" w:hanging="1"/>
      <w:textDirection w:val="btLr"/>
      <w:textAlignment w:val="top"/>
      <w:outlineLvl w:val="0"/>
    </w:pPr>
    <w:rPr>
      <w:position w:val="-1"/>
      <w:sz w:val="22"/>
      <w:szCs w:val="22"/>
    </w:rPr>
  </w:style>
  <w:style w:type="paragraph" w:styleId="1">
    <w:name w:val="heading 1"/>
    <w:basedOn w:val="a"/>
    <w:next w:val="a"/>
    <w:uiPriority w:val="9"/>
    <w:qFormat/>
    <w:pPr>
      <w:keepNext/>
      <w:suppressAutoHyphens w:val="0"/>
      <w:spacing w:after="0" w:line="240" w:lineRule="auto"/>
      <w:ind w:left="432" w:hanging="432"/>
      <w:jc w:val="center"/>
    </w:pPr>
    <w:rPr>
      <w:rFonts w:ascii="Times New Roman" w:hAnsi="Times New Roman"/>
      <w:b/>
      <w:bCs/>
      <w:sz w:val="24"/>
      <w:szCs w:val="24"/>
      <w:lang w:eastAsia="ar-SA"/>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Times New Roman" w:hAnsi="Times New Roman" w:cs="Times New Roman"/>
      <w:b/>
      <w:bCs/>
      <w:w w:val="100"/>
      <w:position w:val="-1"/>
      <w:sz w:val="24"/>
      <w:szCs w:val="24"/>
      <w:effect w:val="none"/>
      <w:vertAlign w:val="baseline"/>
      <w:cs w:val="0"/>
      <w:em w:val="none"/>
      <w:lang w:eastAsia="ar-SA" w:bidi="ar-SA"/>
    </w:rPr>
  </w:style>
  <w:style w:type="table" w:styleId="a4">
    <w:name w:val="Table Grid"/>
    <w:basedOn w:val="a1"/>
    <w:pPr>
      <w:suppressAutoHyphens/>
      <w:spacing w:line="1" w:lineRule="atLeast"/>
      <w:ind w:leftChars="-1" w:left="-1" w:hangingChars="1" w:hanging="1"/>
      <w:textDirection w:val="btLr"/>
      <w:textAlignment w:val="top"/>
      <w:outlineLvl w:val="0"/>
    </w:pPr>
    <w:rPr>
      <w:rFonts w:ascii="Times New Roman" w:hAnsi="Times New Roman"/>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pPr>
      <w:spacing w:after="0" w:line="240" w:lineRule="auto"/>
    </w:pPr>
  </w:style>
  <w:style w:type="character" w:customStyle="1" w:styleId="a6">
    <w:name w:val="Верхний колонтитул Знак"/>
    <w:rPr>
      <w:w w:val="100"/>
      <w:position w:val="-1"/>
      <w:effect w:val="none"/>
      <w:vertAlign w:val="baseline"/>
      <w:cs w:val="0"/>
      <w:em w:val="none"/>
    </w:rPr>
  </w:style>
  <w:style w:type="paragraph" w:styleId="a7">
    <w:name w:val="footer"/>
    <w:basedOn w:val="a"/>
    <w:pPr>
      <w:spacing w:after="0" w:line="240" w:lineRule="auto"/>
    </w:pPr>
  </w:style>
  <w:style w:type="character" w:customStyle="1" w:styleId="a8">
    <w:name w:val="Нижний колонтитул Знак"/>
    <w:rPr>
      <w:w w:val="100"/>
      <w:position w:val="-1"/>
      <w:effect w:val="none"/>
      <w:vertAlign w:val="baseline"/>
      <w:cs w:val="0"/>
      <w:em w:val="none"/>
    </w:rPr>
  </w:style>
  <w:style w:type="paragraph" w:styleId="a9">
    <w:name w:val="Body Text Indent"/>
    <w:basedOn w:val="a"/>
    <w:pPr>
      <w:suppressAutoHyphens w:val="0"/>
      <w:spacing w:after="0" w:line="240" w:lineRule="auto"/>
      <w:ind w:left="360"/>
    </w:pPr>
    <w:rPr>
      <w:rFonts w:ascii="Times New Roman" w:hAnsi="Times New Roman"/>
      <w:sz w:val="24"/>
      <w:szCs w:val="24"/>
      <w:lang w:eastAsia="ar-SA"/>
    </w:rPr>
  </w:style>
  <w:style w:type="character" w:customStyle="1" w:styleId="aa">
    <w:name w:val="Основной текст с отступом Знак"/>
    <w:rPr>
      <w:rFonts w:ascii="Times New Roman" w:hAnsi="Times New Roman" w:cs="Times New Roman"/>
      <w:w w:val="100"/>
      <w:position w:val="-1"/>
      <w:sz w:val="24"/>
      <w:szCs w:val="24"/>
      <w:effect w:val="none"/>
      <w:vertAlign w:val="baseline"/>
      <w:cs w:val="0"/>
      <w:em w:val="none"/>
      <w:lang w:eastAsia="ar-SA" w:bidi="ar-SA"/>
    </w:rPr>
  </w:style>
  <w:style w:type="character" w:styleId="ab">
    <w:name w:val="Hyperlink"/>
    <w:rPr>
      <w:color w:val="0000FF"/>
      <w:w w:val="100"/>
      <w:position w:val="-1"/>
      <w:u w:val="single"/>
      <w:effect w:val="none"/>
      <w:vertAlign w:val="baseline"/>
      <w:cs w:val="0"/>
      <w:em w:val="none"/>
    </w:rPr>
  </w:style>
  <w:style w:type="character" w:styleId="ac">
    <w:name w:val="page number"/>
    <w:rPr>
      <w:w w:val="100"/>
      <w:position w:val="-1"/>
      <w:effect w:val="none"/>
      <w:vertAlign w:val="baseline"/>
      <w:cs w:val="0"/>
      <w:em w:val="none"/>
    </w:rPr>
  </w:style>
  <w:style w:type="paragraph" w:styleId="ad">
    <w:name w:val="Balloon Text"/>
    <w:basedOn w:val="a"/>
    <w:pPr>
      <w:spacing w:after="0" w:line="240" w:lineRule="auto"/>
    </w:pPr>
    <w:rPr>
      <w:rFonts w:ascii="Tahoma" w:hAnsi="Tahoma" w:cs="Tahoma"/>
      <w:sz w:val="16"/>
      <w:szCs w:val="16"/>
    </w:rPr>
  </w:style>
  <w:style w:type="character" w:customStyle="1" w:styleId="ae">
    <w:name w:val="Текст выноски Знак"/>
    <w:rPr>
      <w:rFonts w:ascii="Tahoma" w:hAnsi="Tahoma" w:cs="Tahoma"/>
      <w:w w:val="100"/>
      <w:position w:val="-1"/>
      <w:sz w:val="16"/>
      <w:szCs w:val="16"/>
      <w:effect w:val="none"/>
      <w:vertAlign w:val="baseline"/>
      <w:cs w:val="0"/>
      <w:em w:val="none"/>
    </w:rPr>
  </w:style>
  <w:style w:type="character" w:styleId="af">
    <w:name w:val="Emphasis"/>
    <w:rPr>
      <w:i/>
      <w:w w:val="100"/>
      <w:position w:val="-1"/>
      <w:effect w:val="none"/>
      <w:vertAlign w:val="baseline"/>
      <w:cs w:val="0"/>
      <w:em w:val="none"/>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jpNYg5Un4dT42Kzi4GuRg3/ikQ==">CgMxLjA4AHIhMV94cEtHajNWX2JnV3VTWTUwYWNyYXY2ZW8wZzFuTVFO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2610</Words>
  <Characters>14879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kamishok</cp:lastModifiedBy>
  <cp:revision>2</cp:revision>
  <dcterms:created xsi:type="dcterms:W3CDTF">2024-02-13T06:36:00Z</dcterms:created>
  <dcterms:modified xsi:type="dcterms:W3CDTF">2024-02-13T06:36:00Z</dcterms:modified>
</cp:coreProperties>
</file>